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esg_rapport_2025" w:displacedByCustomXml="next"/>
    <w:sdt>
      <w:sdtPr>
        <w:rPr>
          <w:rFonts w:ascii="Times New Roman" w:hAnsi="Times New Roman" w:cs="Times New Roman"/>
        </w:rPr>
        <w:id w:val="-2033718612"/>
        <w:docPartObj>
          <w:docPartGallery w:val="Cover Pages"/>
          <w:docPartUnique/>
        </w:docPartObj>
      </w:sdtPr>
      <w:sdtEndPr>
        <w:rPr>
          <w:b/>
          <w:color w:val="047857"/>
          <w:sz w:val="56"/>
        </w:rPr>
      </w:sdtEndPr>
      <w:sdtContent>
        <w:p w14:paraId="48FB80FF" w14:textId="7F80F5BB" w:rsidR="006E5C0B" w:rsidRPr="00722A82" w:rsidRDefault="006E5C0B" w:rsidP="00BE76FB">
          <w:pPr>
            <w:spacing w:line="360" w:lineRule="auto"/>
            <w:rPr>
              <w:rFonts w:ascii="Times New Roman" w:hAnsi="Times New Roman" w:cs="Times New Roman"/>
              <w:b/>
              <w:color w:val="047857"/>
              <w:sz w:val="56"/>
            </w:rPr>
          </w:pPr>
          <w:r w:rsidRPr="00722A82">
            <w:rPr>
              <w:rFonts w:ascii="Times New Roman" w:hAnsi="Times New Roman" w:cs="Times New Roman"/>
              <w:b/>
              <w:noProof/>
              <w:color w:val="047857"/>
              <w:sz w:val="56"/>
            </w:rPr>
            <w:drawing>
              <wp:anchor distT="0" distB="0" distL="114300" distR="114300" simplePos="0" relativeHeight="251661312" behindDoc="0" locked="0" layoutInCell="1" allowOverlap="1" wp14:anchorId="3F915417" wp14:editId="4733A992">
                <wp:simplePos x="0" y="0"/>
                <wp:positionH relativeFrom="column">
                  <wp:posOffset>-1077595</wp:posOffset>
                </wp:positionH>
                <wp:positionV relativeFrom="paragraph">
                  <wp:posOffset>342</wp:posOffset>
                </wp:positionV>
                <wp:extent cx="7673340" cy="8396898"/>
                <wp:effectExtent l="0" t="0" r="3810" b="4445"/>
                <wp:wrapTopAndBottom/>
                <wp:docPr id="1584119115" name="Billede 1" descr="Et billede, der indeholder tekst, skærmbillede, Font/skrifttype, logo&#10;&#10;AI-genereret indhold kan være ukorrek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4119115" name="Billede 1" descr="Et billede, der indeholder tekst, skærmbillede, Font/skrifttype, logo&#10;&#10;AI-genereret indhold kan være ukorrek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3340" cy="8396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22A82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CE43098" wp14:editId="63E2D9A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1551940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kstfelt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B8B3EB" w14:textId="20FB20D9" w:rsidR="006E5C0B" w:rsidRDefault="006E5C0B">
                                <w:pPr>
                                  <w:pStyle w:val="Ingenafstand"/>
                                  <w:spacing w:before="80" w:after="40"/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CE4309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2B8B3EB" w14:textId="20FB20D9" w:rsidR="006E5C0B" w:rsidRDefault="006E5C0B">
                          <w:pPr>
                            <w:pStyle w:val="Ingenafstand"/>
                            <w:spacing w:before="80" w:after="40"/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722A82">
            <w:rPr>
              <w:rFonts w:ascii="Times New Roman" w:hAnsi="Times New Roman" w:cs="Times New Roman"/>
              <w:b/>
              <w:color w:val="047857"/>
              <w:sz w:val="56"/>
            </w:rPr>
            <w:br w:type="page"/>
          </w:r>
        </w:p>
      </w:sdtContent>
    </w:sdt>
    <w:bookmarkEnd w:id="0"/>
    <w:p w14:paraId="2A24EA0A" w14:textId="115D9957" w:rsidR="0054667F" w:rsidRPr="00722A82" w:rsidRDefault="0054667F" w:rsidP="00BE76FB">
      <w:pPr>
        <w:spacing w:line="360" w:lineRule="auto"/>
        <w:rPr>
          <w:rFonts w:ascii="Times New Roman" w:hAnsi="Times New Roman" w:cs="Times New Roman"/>
          <w:color w:val="008000"/>
        </w:rPr>
      </w:pPr>
    </w:p>
    <w:sdt>
      <w:sdtPr>
        <w:rPr>
          <w:rFonts w:ascii="Georgia" w:eastAsiaTheme="minorHAnsi" w:hAnsiTheme="minorHAnsi" w:cstheme="minorBidi"/>
          <w:color w:val="124F1A" w:themeColor="accent3" w:themeShade="BF"/>
          <w:sz w:val="21"/>
          <w:szCs w:val="22"/>
          <w:lang w:val="da-DK" w:eastAsia="en-US"/>
        </w:rPr>
        <w:id w:val="-1646576960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5CD75B5A" w14:textId="2E553DAB" w:rsidR="00D73AD9" w:rsidRPr="00BE76FB" w:rsidRDefault="00BE76FB" w:rsidP="00BE76FB">
          <w:pPr>
            <w:pStyle w:val="Overskrift"/>
            <w:spacing w:line="360" w:lineRule="auto"/>
            <w:rPr>
              <w:color w:val="124F1A" w:themeColor="accent3" w:themeShade="BF"/>
            </w:rPr>
          </w:pPr>
          <w:r w:rsidRPr="00BE76FB">
            <w:rPr>
              <w:color w:val="124F1A" w:themeColor="accent3" w:themeShade="BF"/>
              <w:lang w:val="da-DK"/>
            </w:rPr>
            <w:t>Indhold</w:t>
          </w:r>
          <w:r>
            <w:rPr>
              <w:color w:val="124F1A" w:themeColor="accent3" w:themeShade="BF"/>
              <w:lang w:val="da-DK"/>
            </w:rPr>
            <w:t xml:space="preserve">sfortegnelse </w:t>
          </w:r>
        </w:p>
        <w:p w14:paraId="02CEFA5E" w14:textId="049ED004" w:rsidR="007875A1" w:rsidRDefault="00D73AD9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BE76FB">
            <w:rPr>
              <w:rFonts w:ascii="Times New Roman" w:eastAsia="Georgia" w:hAnsi="Times New Roman"/>
              <w:noProof/>
              <w:color w:val="4EA72E" w:themeColor="accent6"/>
            </w:rPr>
            <w:fldChar w:fldCharType="begin"/>
          </w:r>
          <w:r w:rsidRPr="00BE76FB">
            <w:instrText xml:space="preserve"> TOC \o "1-3" \h \z \u </w:instrText>
          </w:r>
          <w:r w:rsidRPr="00BE76FB">
            <w:rPr>
              <w:rFonts w:ascii="Times New Roman" w:eastAsia="Georgia" w:hAnsi="Times New Roman"/>
              <w:noProof/>
              <w:color w:val="4EA72E" w:themeColor="accent6"/>
            </w:rPr>
            <w:fldChar w:fldCharType="separate"/>
          </w:r>
          <w:hyperlink w:anchor="_Toc223687793" w:history="1">
            <w:r w:rsidR="007875A1" w:rsidRPr="00E11D83">
              <w:rPr>
                <w:rStyle w:val="Hyperlink"/>
                <w:rFonts w:ascii="Times New Roman" w:eastAsia="Georgia" w:hAnsi="Times New Roman"/>
                <w:noProof/>
              </w:rPr>
              <w:t>Specialiseret tømrerfirma med fokus på bæredygtighed</w:t>
            </w:r>
            <w:r w:rsidR="007875A1">
              <w:rPr>
                <w:noProof/>
                <w:webHidden/>
              </w:rPr>
              <w:tab/>
            </w:r>
            <w:r w:rsidR="007875A1">
              <w:rPr>
                <w:noProof/>
                <w:webHidden/>
              </w:rPr>
              <w:fldChar w:fldCharType="begin"/>
            </w:r>
            <w:r w:rsidR="007875A1">
              <w:rPr>
                <w:noProof/>
                <w:webHidden/>
              </w:rPr>
              <w:instrText xml:space="preserve"> PAGEREF _Toc223687793 \h </w:instrText>
            </w:r>
            <w:r w:rsidR="007875A1">
              <w:rPr>
                <w:noProof/>
                <w:webHidden/>
              </w:rPr>
            </w:r>
            <w:r w:rsidR="007875A1">
              <w:rPr>
                <w:noProof/>
                <w:webHidden/>
              </w:rPr>
              <w:fldChar w:fldCharType="separate"/>
            </w:r>
            <w:r w:rsidR="007875A1">
              <w:rPr>
                <w:noProof/>
                <w:webHidden/>
              </w:rPr>
              <w:t>2</w:t>
            </w:r>
            <w:r w:rsidR="007875A1">
              <w:rPr>
                <w:noProof/>
                <w:webHidden/>
              </w:rPr>
              <w:fldChar w:fldCharType="end"/>
            </w:r>
          </w:hyperlink>
        </w:p>
        <w:p w14:paraId="59679EB2" w14:textId="7A5D334F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794" w:history="1">
            <w:r w:rsidRPr="00E11D83">
              <w:rPr>
                <w:rStyle w:val="Hyperlink"/>
                <w:rFonts w:ascii="Times New Roman" w:eastAsia="Georgia" w:hAnsi="Times New Roman"/>
                <w:noProof/>
              </w:rPr>
              <w:t>Det vælger kunderne os for: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FF57E" w14:textId="1009ED0C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795" w:history="1">
            <w:r w:rsidRPr="00E11D83">
              <w:rPr>
                <w:rStyle w:val="Hyperlink"/>
                <w:rFonts w:ascii="Times New Roman" w:hAnsi="Times New Roman"/>
                <w:noProof/>
              </w:rPr>
              <w:t>Vores projekter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9EA04" w14:textId="564E2D0F" w:rsidR="007875A1" w:rsidRDefault="007875A1">
          <w:pPr>
            <w:pStyle w:val="Indholdsfortegnelse1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en-DK" w:eastAsia="en-DK"/>
              <w14:ligatures w14:val="standardContextual"/>
            </w:rPr>
          </w:pPr>
          <w:hyperlink w:anchor="_Toc223687796" w:history="1">
            <w:r w:rsidRPr="00E11D83">
              <w:rPr>
                <w:rStyle w:val="Hyperlink"/>
              </w:rPr>
              <w:t>2.Miljø (E) – Klimadata og materialeansvarlighed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_Toc223687796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6539669" w14:textId="3B432E4A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797" w:history="1">
            <w:r w:rsidRPr="00E11D83">
              <w:rPr>
                <w:rStyle w:val="Hyperlink"/>
                <w:rFonts w:ascii="Times New Roman" w:hAnsi="Times New Roman"/>
                <w:noProof/>
              </w:rPr>
              <w:t>Vores rolle i klimadokumentationen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E16D4" w14:textId="6FFC9DBC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798" w:history="1">
            <w:r w:rsidRPr="00E11D83">
              <w:rPr>
                <w:rStyle w:val="Hyperlink"/>
                <w:rFonts w:ascii="Times New Roman" w:eastAsia="Georgia" w:hAnsi="Times New Roman"/>
                <w:noProof/>
              </w:rPr>
              <w:t>Klimanøgletal (februar 2025 – december 2025)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EB74F" w14:textId="2395BB6D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799" w:history="1">
            <w:r w:rsidRPr="00E11D83">
              <w:rPr>
                <w:rStyle w:val="Hyperlink"/>
                <w:rFonts w:ascii="Times New Roman" w:eastAsia="Georgia" w:hAnsi="Times New Roman"/>
                <w:noProof/>
              </w:rPr>
              <w:t>Fordeling af CO₂ e-aftryk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B0195" w14:textId="4922ADF0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00" w:history="1">
            <w:r w:rsidRPr="00E11D83">
              <w:rPr>
                <w:rStyle w:val="Hyperlink"/>
                <w:rFonts w:ascii="Times New Roman" w:hAnsi="Times New Roman"/>
                <w:noProof/>
              </w:rPr>
              <w:t>Vigtigste materialekategorier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86739" w14:textId="554C6E7F" w:rsidR="007875A1" w:rsidRDefault="007875A1">
          <w:pPr>
            <w:pStyle w:val="Indholdsfortegnelse1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en-DK" w:eastAsia="en-DK"/>
              <w14:ligatures w14:val="standardContextual"/>
            </w:rPr>
          </w:pPr>
          <w:hyperlink w:anchor="_Toc223687801" w:history="1">
            <w:r w:rsidRPr="00E11D83">
              <w:rPr>
                <w:rStyle w:val="Hyperlink"/>
              </w:rPr>
              <w:t>3.Socialt (S) – Mennesker og arbejdsmiljø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_Toc223687801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DECFB74" w14:textId="2AF4F184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02" w:history="1">
            <w:r w:rsidRPr="00E11D83">
              <w:rPr>
                <w:rStyle w:val="Hyperlink"/>
                <w:rFonts w:ascii="Times New Roman" w:eastAsia="Georgia" w:hAnsi="Times New Roman"/>
                <w:noProof/>
              </w:rPr>
              <w:t>Medarbejderne er kernen i NCPs værdiskabelse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773D2" w14:textId="2D802F8A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03" w:history="1">
            <w:r w:rsidRPr="00E11D83">
              <w:rPr>
                <w:rStyle w:val="Hyperlink"/>
                <w:rFonts w:ascii="Times New Roman" w:eastAsia="Georgia" w:hAnsi="Times New Roman"/>
                <w:noProof/>
              </w:rPr>
              <w:t>Arbejdsmiljø-indsatser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32198" w14:textId="5C6923A6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04" w:history="1">
            <w:r w:rsidRPr="00E11D83">
              <w:rPr>
                <w:rStyle w:val="Hyperlink"/>
                <w:rFonts w:ascii="Times New Roman" w:eastAsia="Georgia" w:hAnsi="Times New Roman"/>
                <w:noProof/>
              </w:rPr>
              <w:t>Sociale nøgletal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CAA0C" w14:textId="5B143221" w:rsidR="007875A1" w:rsidRDefault="007875A1">
          <w:pPr>
            <w:pStyle w:val="Indholdsfortegnelse1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en-DK" w:eastAsia="en-DK"/>
              <w14:ligatures w14:val="standardContextual"/>
            </w:rPr>
          </w:pPr>
          <w:hyperlink w:anchor="_Toc223687805" w:history="1">
            <w:r w:rsidRPr="00E11D83">
              <w:rPr>
                <w:rStyle w:val="Hyperlink"/>
              </w:rPr>
              <w:t>4.Governance (G) – Værdier og ledelse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_Toc223687805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D246282" w14:textId="5244ECC0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06" w:history="1">
            <w:r w:rsidRPr="00E11D83">
              <w:rPr>
                <w:rStyle w:val="Hyperlink"/>
                <w:rFonts w:ascii="Times New Roman" w:eastAsia="Georgia" w:hAnsi="Times New Roman"/>
                <w:noProof/>
              </w:rPr>
              <w:t>Værdier der styrer vores virksomhed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3C808" w14:textId="3712AC0F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07" w:history="1">
            <w:r w:rsidRPr="00E11D83">
              <w:rPr>
                <w:rStyle w:val="Hyperlink"/>
                <w:rFonts w:ascii="Times New Roman" w:hAnsi="Times New Roman"/>
                <w:noProof/>
              </w:rPr>
              <w:t>Aktiv bestyrelse og ESG-integration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D943B" w14:textId="08D4FF36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08" w:history="1">
            <w:r w:rsidRPr="00E11D83">
              <w:rPr>
                <w:rStyle w:val="Hyperlink"/>
                <w:rFonts w:ascii="Times New Roman" w:hAnsi="Times New Roman"/>
                <w:noProof/>
              </w:rPr>
              <w:t>Code of 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C4D30" w14:textId="7A840643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09" w:history="1">
            <w:r w:rsidRPr="00E11D83">
              <w:rPr>
                <w:rStyle w:val="Hyperlink"/>
                <w:rFonts w:ascii="Times New Roman" w:eastAsia="Georgia" w:hAnsi="Times New Roman"/>
                <w:noProof/>
              </w:rPr>
              <w:t>Governance nøgletal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9F54C" w14:textId="03BC6B1B" w:rsidR="007875A1" w:rsidRDefault="007875A1">
          <w:pPr>
            <w:pStyle w:val="Indholdsfortegnelse1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en-DK" w:eastAsia="en-DK"/>
              <w14:ligatures w14:val="standardContextual"/>
            </w:rPr>
          </w:pPr>
          <w:hyperlink w:anchor="_Toc223687810" w:history="1">
            <w:r w:rsidRPr="00E11D83">
              <w:rPr>
                <w:rStyle w:val="Hyperlink"/>
              </w:rPr>
              <w:t>5.Frivillig ESG-position som konkurrenceparameter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_Toc223687810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BE40354" w14:textId="4D05B637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11" w:history="1">
            <w:r w:rsidRPr="00E11D83">
              <w:rPr>
                <w:rStyle w:val="Hyperlink"/>
                <w:rFonts w:ascii="Times New Roman" w:eastAsia="Georgia" w:hAnsi="Times New Roman"/>
                <w:noProof/>
              </w:rPr>
              <w:t>Hvorfor vælger NCP frivillig ESG-rapportering?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0997D" w14:textId="0E6FC716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12" w:history="1">
            <w:r w:rsidRPr="00E11D83">
              <w:rPr>
                <w:rStyle w:val="Hyperlink"/>
                <w:rFonts w:ascii="Times New Roman" w:hAnsi="Times New Roman"/>
                <w:noProof/>
              </w:rPr>
              <w:t>Tre klare fordele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D2BE5" w14:textId="231DBEC9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13" w:history="1">
            <w:r w:rsidRPr="00E11D83">
              <w:rPr>
                <w:rStyle w:val="Hyperlink"/>
                <w:rFonts w:ascii="Times New Roman" w:hAnsi="Times New Roman"/>
                <w:noProof/>
              </w:rPr>
              <w:t>ESG som konkurrenceparameter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9E814" w14:textId="238D975B" w:rsidR="007875A1" w:rsidRDefault="007875A1">
          <w:pPr>
            <w:pStyle w:val="Indholdsfortegnelse1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en-DK" w:eastAsia="en-DK"/>
              <w14:ligatures w14:val="standardContextual"/>
            </w:rPr>
          </w:pPr>
          <w:hyperlink w:anchor="_Toc223687814" w:history="1">
            <w:r w:rsidRPr="00E11D83">
              <w:rPr>
                <w:rStyle w:val="Hyperlink"/>
              </w:rPr>
              <w:t>6.Bæredygtige materialer og certificeringer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_Toc223687814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50912B8" w14:textId="7A9B49BA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15" w:history="1">
            <w:r w:rsidRPr="00E11D83">
              <w:rPr>
                <w:rStyle w:val="Hyperlink"/>
                <w:rFonts w:ascii="Times New Roman" w:eastAsia="Georgia" w:hAnsi="Times New Roman"/>
                <w:noProof/>
              </w:rPr>
              <w:t>Dokumenteret bæredygtighed i materialevalgene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FF351" w14:textId="6ABDC85D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16" w:history="1">
            <w:r w:rsidRPr="00E11D83">
              <w:rPr>
                <w:rStyle w:val="Hyperlink"/>
                <w:rFonts w:ascii="Times New Roman" w:hAnsi="Times New Roman"/>
                <w:noProof/>
              </w:rPr>
              <w:t>Aktiv dialog om LCA og klimaaftryk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60F11" w14:textId="13E0DBF6" w:rsidR="007875A1" w:rsidRDefault="007875A1">
          <w:pPr>
            <w:pStyle w:val="Indholdsfortegnelse1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en-DK" w:eastAsia="en-DK"/>
              <w14:ligatures w14:val="standardContextual"/>
            </w:rPr>
          </w:pPr>
          <w:hyperlink w:anchor="_Toc223687817" w:history="1">
            <w:r w:rsidRPr="00E11D83">
              <w:rPr>
                <w:rStyle w:val="Hyperlink"/>
              </w:rPr>
              <w:t>7.Scope-afgrænsning og metodologisk note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_Toc223687817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53CD232" w14:textId="59FA50F1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18" w:history="1">
            <w:r w:rsidRPr="00E11D83">
              <w:rPr>
                <w:rStyle w:val="Hyperlink"/>
                <w:rFonts w:ascii="Times New Roman" w:eastAsia="Georgia" w:hAnsi="Times New Roman"/>
                <w:noProof/>
              </w:rPr>
              <w:t>Scope-afgrænsning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8ABE4" w14:textId="6416EE44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19" w:history="1">
            <w:r w:rsidRPr="00E11D83">
              <w:rPr>
                <w:rStyle w:val="Hyperlink"/>
                <w:rFonts w:ascii="Times New Roman" w:hAnsi="Times New Roman"/>
                <w:noProof/>
              </w:rPr>
              <w:t>Metodologisk note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740F8" w14:textId="74206140" w:rsidR="007875A1" w:rsidRDefault="007875A1">
          <w:pPr>
            <w:pStyle w:val="Indholdsfortegnelse2"/>
            <w:tabs>
              <w:tab w:val="right" w:leader="dot" w:pos="868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687820" w:history="1">
            <w:r w:rsidRPr="00E11D83">
              <w:rPr>
                <w:rStyle w:val="Hyperlink"/>
                <w:rFonts w:ascii="Times New Roman" w:hAnsi="Times New Roman"/>
                <w:noProof/>
              </w:rPr>
              <w:t>Rapportramme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_Toc223687820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4163A" w14:textId="403C3E18" w:rsidR="007875A1" w:rsidRDefault="007875A1">
          <w:pPr>
            <w:pStyle w:val="Indholdsfortegnelse1"/>
            <w:tabs>
              <w:tab w:val="left" w:pos="440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en-DK" w:eastAsia="en-DK"/>
              <w14:ligatures w14:val="standardContextual"/>
            </w:rPr>
          </w:pPr>
          <w:hyperlink w:anchor="_Toc223687821" w:history="1">
            <w:r w:rsidRPr="00E11D83">
              <w:rPr>
                <w:rStyle w:val="Hyperlink"/>
              </w:rPr>
              <w:t>8.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en-DK" w:eastAsia="en-DK"/>
                <w14:ligatures w14:val="standardContextual"/>
              </w:rPr>
              <w:tab/>
            </w:r>
            <w:r w:rsidRPr="00E11D83">
              <w:rPr>
                <w:rStyle w:val="Hyperlink"/>
              </w:rPr>
              <w:t>Kontaktoplysninger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_Toc223687821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6006519" w14:textId="69A58862" w:rsidR="002C57A0" w:rsidRDefault="00D73AD9" w:rsidP="00071F84">
          <w:pPr>
            <w:spacing w:line="360" w:lineRule="auto"/>
            <w:rPr>
              <w:b/>
              <w:bCs/>
            </w:rPr>
          </w:pPr>
          <w:r w:rsidRPr="00BE76FB">
            <w:rPr>
              <w:b/>
              <w:bCs/>
              <w:color w:val="124F1A" w:themeColor="accent3" w:themeShade="BF"/>
            </w:rPr>
            <w:fldChar w:fldCharType="end"/>
          </w:r>
        </w:p>
      </w:sdtContent>
    </w:sdt>
    <w:bookmarkStart w:id="1" w:name="hvem_er_ncp" w:displacedByCustomXml="prev"/>
    <w:p w14:paraId="6B0DBDEF" w14:textId="5A1941DB" w:rsidR="00A049E1" w:rsidRPr="002C57A0" w:rsidRDefault="00D14FC7" w:rsidP="00071F84">
      <w:pPr>
        <w:spacing w:line="360" w:lineRule="auto"/>
        <w:rPr>
          <w:b/>
          <w:bCs/>
        </w:rPr>
      </w:pPr>
      <w:r w:rsidRPr="00D86A4C">
        <w:rPr>
          <w:rFonts w:ascii="Times New Roman" w:hAnsi="Times New Roman" w:cs="Times New Roman"/>
          <w:color w:val="124F1A" w:themeColor="accent3" w:themeShade="BF"/>
          <w:sz w:val="36"/>
          <w:szCs w:val="36"/>
        </w:rPr>
        <w:lastRenderedPageBreak/>
        <w:t>1.Hvem er NCP?</w:t>
      </w:r>
      <w:bookmarkEnd w:id="1"/>
    </w:p>
    <w:p w14:paraId="0D2D1E27" w14:textId="62437A84" w:rsidR="0090362A" w:rsidRPr="00F42150" w:rsidRDefault="00181ECF" w:rsidP="00BE76FB">
      <w:pPr>
        <w:pStyle w:val="Overskrift2"/>
        <w:spacing w:line="360" w:lineRule="auto"/>
        <w:rPr>
          <w:rFonts w:ascii="Times New Roman" w:eastAsia="Georgia" w:hAnsi="Times New Roman" w:cs="Times New Roman"/>
          <w:color w:val="4EA72E" w:themeColor="accent6"/>
          <w:sz w:val="28"/>
          <w:szCs w:val="28"/>
        </w:rPr>
      </w:pPr>
      <w:bookmarkStart w:id="2" w:name="specialiseret_tømrerfirma_med_fok_b23291"/>
      <w:bookmarkStart w:id="3" w:name="_Toc223687793"/>
      <w:r w:rsidRPr="00D1700B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Specialiseret tømrerfirma med fokus på bæredygtighed</w:t>
      </w:r>
      <w:bookmarkEnd w:id="2"/>
      <w:bookmarkEnd w:id="3"/>
    </w:p>
    <w:p w14:paraId="41A9CF32" w14:textId="708CF998" w:rsidR="00A049E1" w:rsidRPr="0090362A" w:rsidRDefault="00181ECF" w:rsidP="00BE76FB">
      <w:pPr>
        <w:spacing w:after="210"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  <w:b/>
        </w:rPr>
        <w:t>NCP Tømrerfirma A/S</w:t>
      </w:r>
      <w:r w:rsidRPr="00722A82">
        <w:rPr>
          <w:rFonts w:ascii="Times New Roman" w:eastAsia="Georgia" w:hAnsi="Times New Roman" w:cs="Times New Roman"/>
        </w:rPr>
        <w:t xml:space="preserve"> er et specialiseret tømrerfirma med base i Rødovre, der arbejder som fagentreprenør og underentreprenør på nybyggeri i hovedstadsområdet for større entreprenører og professionelle bygherrer.</w:t>
      </w:r>
      <w:bookmarkStart w:id="4" w:name="det_vælger_kunderne_os_for"/>
    </w:p>
    <w:p w14:paraId="37F6E52E" w14:textId="781B12B6" w:rsidR="0054667F" w:rsidRPr="0090362A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5" w:name="_Toc223687794"/>
      <w:r w:rsidRPr="0090362A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Det vælger kunderne os for:</w:t>
      </w:r>
      <w:bookmarkEnd w:id="4"/>
      <w:bookmarkEnd w:id="5"/>
    </w:p>
    <w:p w14:paraId="15C2EC2E" w14:textId="77777777" w:rsidR="0054667F" w:rsidRPr="00722A82" w:rsidRDefault="00181ECF" w:rsidP="00BE76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Solidt håndværk med høje kvalitetsstandarder</w:t>
      </w:r>
    </w:p>
    <w:p w14:paraId="71EB6BB6" w14:textId="77777777" w:rsidR="0054667F" w:rsidRPr="00722A82" w:rsidRDefault="00181ECF" w:rsidP="00BE76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Stærkt og løsningsorienteret samarbejde på byggepladsen</w:t>
      </w:r>
    </w:p>
    <w:p w14:paraId="540372E5" w14:textId="3A650E62" w:rsidR="00A049E1" w:rsidRPr="0090362A" w:rsidRDefault="00181ECF" w:rsidP="00BE76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</w:rPr>
        <w:t>Professionel dokumentation, herunder strukturerede ESG-data</w:t>
      </w:r>
      <w:bookmarkStart w:id="6" w:name="vores_projekter"/>
    </w:p>
    <w:p w14:paraId="06EEF83C" w14:textId="2A7E8D67" w:rsidR="0054667F" w:rsidRPr="0090362A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7" w:name="_Toc223687795"/>
      <w:r w:rsidRPr="0090362A">
        <w:rPr>
          <w:rFonts w:ascii="Times New Roman" w:hAnsi="Times New Roman" w:cs="Times New Roman"/>
          <w:color w:val="4EA72E" w:themeColor="accent6"/>
          <w:sz w:val="28"/>
          <w:szCs w:val="28"/>
        </w:rPr>
        <w:t>Vores projekter</w:t>
      </w:r>
      <w:bookmarkEnd w:id="6"/>
      <w:bookmarkEnd w:id="7"/>
    </w:p>
    <w:p w14:paraId="0E9BC11D" w14:textId="522F1B79" w:rsidR="00A049E1" w:rsidRPr="00145319" w:rsidRDefault="00181ECF" w:rsidP="00BE76FB">
      <w:pPr>
        <w:spacing w:after="210"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 xml:space="preserve">NCP fokuserer på nybyggeri med høje bæredygtighedsambitioner og deltager som minimum i projekter, der tilstræber </w:t>
      </w:r>
      <w:r w:rsidRPr="00722A82">
        <w:rPr>
          <w:rFonts w:ascii="Times New Roman" w:hAnsi="Times New Roman" w:cs="Times New Roman"/>
          <w:b/>
        </w:rPr>
        <w:t>DGNB Guld</w:t>
      </w:r>
      <w:r w:rsidRPr="00722A82">
        <w:rPr>
          <w:rFonts w:ascii="Times New Roman" w:hAnsi="Times New Roman" w:cs="Times New Roman"/>
        </w:rPr>
        <w:t xml:space="preserve"> eller tilsvarende niveau.</w:t>
      </w:r>
    </w:p>
    <w:p w14:paraId="4A609FF4" w14:textId="11504E23" w:rsidR="0054667F" w:rsidRDefault="00181ECF" w:rsidP="00BE76FB">
      <w:pPr>
        <w:spacing w:after="210" w:line="360" w:lineRule="auto"/>
        <w:rPr>
          <w:rFonts w:ascii="Times New Roman" w:eastAsia="Georgia" w:hAnsi="Times New Roman" w:cs="Times New Roman"/>
        </w:rPr>
      </w:pPr>
      <w:r w:rsidRPr="00722A82">
        <w:rPr>
          <w:rFonts w:ascii="Times New Roman" w:hAnsi="Times New Roman" w:cs="Times New Roman"/>
          <w:b/>
        </w:rPr>
        <w:t>I 2025:</w:t>
      </w:r>
      <w:r w:rsidRPr="00722A82">
        <w:rPr>
          <w:rFonts w:ascii="Times New Roman" w:eastAsia="Georgia" w:hAnsi="Times New Roman" w:cs="Times New Roman"/>
        </w:rPr>
        <w:t xml:space="preserve"> Færdiggjort og afleveret 5 nybyggerier, hvoraf 4 er certificeret efter DGNB Guld.</w:t>
      </w:r>
    </w:p>
    <w:p w14:paraId="4C3FF4A3" w14:textId="09AAC211" w:rsidR="009E1271" w:rsidRDefault="009F681A" w:rsidP="00E66E2B">
      <w:pPr>
        <w:spacing w:after="21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Georgia" w:hAnsi="Times New Roman" w:cs="Times New Roman"/>
          <w:noProof/>
        </w:rPr>
        <w:drawing>
          <wp:inline distT="0" distB="0" distL="0" distR="0" wp14:anchorId="6634E7D5" wp14:editId="07579468">
            <wp:extent cx="1419225" cy="945332"/>
            <wp:effectExtent l="0" t="0" r="0" b="7620"/>
            <wp:docPr id="62743999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528" cy="97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B36">
        <w:rPr>
          <w:rFonts w:ascii="Times New Roman" w:hAnsi="Times New Roman" w:cs="Times New Roman"/>
          <w:noProof/>
        </w:rPr>
        <w:drawing>
          <wp:inline distT="0" distB="0" distL="0" distR="0" wp14:anchorId="1666EA8E" wp14:editId="7EAE7F53">
            <wp:extent cx="1406500" cy="936855"/>
            <wp:effectExtent l="0" t="0" r="3810" b="0"/>
            <wp:docPr id="983506516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326" cy="96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09B">
        <w:rPr>
          <w:rFonts w:ascii="Times New Roman" w:hAnsi="Times New Roman" w:cs="Times New Roman"/>
          <w:noProof/>
        </w:rPr>
        <w:drawing>
          <wp:inline distT="0" distB="0" distL="0" distR="0" wp14:anchorId="03F1D9B2" wp14:editId="44940C73">
            <wp:extent cx="1238250" cy="928152"/>
            <wp:effectExtent l="0" t="0" r="0" b="5715"/>
            <wp:docPr id="167571170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10" cy="94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E2B">
        <w:rPr>
          <w:noProof/>
        </w:rPr>
        <w:drawing>
          <wp:inline distT="0" distB="0" distL="0" distR="0" wp14:anchorId="76E3B60D" wp14:editId="5C03BC73">
            <wp:extent cx="1172336" cy="935599"/>
            <wp:effectExtent l="0" t="0" r="8890" b="0"/>
            <wp:docPr id="3" name="Billede 2" descr="Svendborggade 37 / Gasværkskaréen - VM - Anlæ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endborggade 37 / Gasværkskaréen - VM - Anlæ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446" cy="98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08D2D" w14:textId="77777777" w:rsidR="00B11017" w:rsidRPr="00722A82" w:rsidRDefault="00B11017" w:rsidP="00E66E2B">
      <w:pPr>
        <w:spacing w:after="210" w:line="360" w:lineRule="auto"/>
        <w:jc w:val="center"/>
        <w:rPr>
          <w:rFonts w:ascii="Times New Roman" w:hAnsi="Times New Roman" w:cs="Times New Roman"/>
        </w:rPr>
      </w:pPr>
    </w:p>
    <w:p w14:paraId="356D3B53" w14:textId="67C46ED0" w:rsidR="00DD468B" w:rsidRPr="00D86A4C" w:rsidRDefault="00D14FC7" w:rsidP="00B11017">
      <w:pPr>
        <w:pStyle w:val="Overskrift1"/>
        <w:spacing w:line="480" w:lineRule="auto"/>
        <w:rPr>
          <w:rFonts w:ascii="Times New Roman" w:eastAsia="Georgia" w:hAnsi="Times New Roman" w:cs="Times New Roman"/>
          <w:color w:val="124F1A" w:themeColor="accent3" w:themeShade="BF"/>
          <w:sz w:val="36"/>
          <w:szCs w:val="36"/>
        </w:rPr>
      </w:pPr>
      <w:bookmarkStart w:id="8" w:name="miljø_e_klimadata_og_materialeans_8c94d1"/>
      <w:bookmarkStart w:id="9" w:name="_Toc223687796"/>
      <w:r w:rsidRPr="00D86A4C">
        <w:rPr>
          <w:rFonts w:ascii="Times New Roman" w:eastAsia="Georgia" w:hAnsi="Times New Roman" w:cs="Times New Roman"/>
          <w:color w:val="124F1A" w:themeColor="accent3" w:themeShade="BF"/>
          <w:sz w:val="36"/>
          <w:szCs w:val="36"/>
        </w:rPr>
        <w:t>2.Miljø (E) – Klimadata og materialeansvarlighed</w:t>
      </w:r>
      <w:bookmarkStart w:id="10" w:name="vores_rolle_i_klimadokumentationen"/>
      <w:bookmarkEnd w:id="8"/>
      <w:bookmarkEnd w:id="9"/>
    </w:p>
    <w:p w14:paraId="3113D691" w14:textId="7F488D9A" w:rsidR="0054667F" w:rsidRPr="00145319" w:rsidRDefault="00181ECF" w:rsidP="00DD468B">
      <w:pPr>
        <w:pStyle w:val="Overskrift2"/>
        <w:spacing w:line="48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11" w:name="_Toc223687797"/>
      <w:r w:rsidRPr="00145319">
        <w:rPr>
          <w:rFonts w:ascii="Times New Roman" w:hAnsi="Times New Roman" w:cs="Times New Roman"/>
          <w:color w:val="4EA72E" w:themeColor="accent6"/>
          <w:sz w:val="28"/>
          <w:szCs w:val="28"/>
        </w:rPr>
        <w:t>Vores rolle i klimadokumentationen</w:t>
      </w:r>
      <w:bookmarkEnd w:id="10"/>
      <w:bookmarkEnd w:id="11"/>
    </w:p>
    <w:p w14:paraId="611B561C" w14:textId="77777777" w:rsidR="0054667F" w:rsidRPr="00722A82" w:rsidRDefault="00181ECF" w:rsidP="00BE76FB">
      <w:pPr>
        <w:spacing w:after="210"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</w:rPr>
        <w:t xml:space="preserve">NCP er ikke bygherre, men </w:t>
      </w:r>
      <w:r w:rsidRPr="00722A82">
        <w:rPr>
          <w:rFonts w:ascii="Times New Roman" w:hAnsi="Times New Roman" w:cs="Times New Roman"/>
          <w:b/>
        </w:rPr>
        <w:t>understøtter bygherrens klimadokumentation</w:t>
      </w:r>
      <w:r w:rsidRPr="00722A82">
        <w:rPr>
          <w:rFonts w:ascii="Times New Roman" w:eastAsia="Georgia" w:hAnsi="Times New Roman" w:cs="Times New Roman"/>
        </w:rPr>
        <w:t xml:space="preserve"> ved systematisk at måle og dokumentere CO₂-belastningen fra materialer indkøbt via </w:t>
      </w:r>
      <w:proofErr w:type="spellStart"/>
      <w:r w:rsidRPr="00722A82">
        <w:rPr>
          <w:rFonts w:ascii="Times New Roman" w:eastAsia="Georgia" w:hAnsi="Times New Roman" w:cs="Times New Roman"/>
        </w:rPr>
        <w:t>NCPs</w:t>
      </w:r>
      <w:proofErr w:type="spellEnd"/>
      <w:r w:rsidRPr="00722A82">
        <w:rPr>
          <w:rFonts w:ascii="Times New Roman" w:eastAsia="Georgia" w:hAnsi="Times New Roman" w:cs="Times New Roman"/>
        </w:rPr>
        <w:t xml:space="preserve"> egne konti.</w:t>
      </w:r>
    </w:p>
    <w:p w14:paraId="70C35D6A" w14:textId="77777777" w:rsidR="0054667F" w:rsidRDefault="00181ECF" w:rsidP="00BE76FB">
      <w:pPr>
        <w:spacing w:after="210"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 xml:space="preserve">Omkring 90% af </w:t>
      </w:r>
      <w:proofErr w:type="spellStart"/>
      <w:r w:rsidRPr="00722A82">
        <w:rPr>
          <w:rFonts w:ascii="Times New Roman" w:eastAsia="Georgia" w:hAnsi="Times New Roman" w:cs="Times New Roman"/>
        </w:rPr>
        <w:t>NCPs</w:t>
      </w:r>
      <w:proofErr w:type="spellEnd"/>
      <w:r w:rsidRPr="00722A82">
        <w:rPr>
          <w:rFonts w:ascii="Times New Roman" w:eastAsia="Georgia" w:hAnsi="Times New Roman" w:cs="Times New Roman"/>
        </w:rPr>
        <w:t xml:space="preserve"> materialekøb sker via STARK og BYGMA, hvilket gør </w:t>
      </w:r>
      <w:r w:rsidRPr="00722A82">
        <w:rPr>
          <w:rFonts w:ascii="Times New Roman" w:hAnsi="Times New Roman" w:cs="Times New Roman"/>
          <w:b/>
        </w:rPr>
        <w:t xml:space="preserve">STARK </w:t>
      </w:r>
      <w:proofErr w:type="spellStart"/>
      <w:r w:rsidRPr="00722A82">
        <w:rPr>
          <w:rFonts w:ascii="Times New Roman" w:hAnsi="Times New Roman" w:cs="Times New Roman"/>
          <w:b/>
        </w:rPr>
        <w:t>KlimaLog</w:t>
      </w:r>
      <w:proofErr w:type="spellEnd"/>
      <w:r w:rsidRPr="00722A82">
        <w:rPr>
          <w:rFonts w:ascii="Times New Roman" w:hAnsi="Times New Roman" w:cs="Times New Roman"/>
        </w:rPr>
        <w:t xml:space="preserve"> og </w:t>
      </w:r>
      <w:r w:rsidRPr="00722A82">
        <w:rPr>
          <w:rFonts w:ascii="Times New Roman" w:hAnsi="Times New Roman" w:cs="Times New Roman"/>
          <w:b/>
        </w:rPr>
        <w:t xml:space="preserve">BYGMA </w:t>
      </w:r>
      <w:proofErr w:type="spellStart"/>
      <w:r w:rsidRPr="00722A82">
        <w:rPr>
          <w:rFonts w:ascii="Times New Roman" w:hAnsi="Times New Roman" w:cs="Times New Roman"/>
          <w:b/>
        </w:rPr>
        <w:t>Proff.Dok</w:t>
      </w:r>
      <w:proofErr w:type="spellEnd"/>
      <w:r w:rsidRPr="00722A82">
        <w:rPr>
          <w:rFonts w:ascii="Times New Roman" w:hAnsi="Times New Roman" w:cs="Times New Roman"/>
        </w:rPr>
        <w:t xml:space="preserve"> til det centrale datagrundlag.</w:t>
      </w:r>
    </w:p>
    <w:p w14:paraId="452D303F" w14:textId="77777777" w:rsidR="004E4038" w:rsidRPr="00722A82" w:rsidRDefault="004E4038" w:rsidP="00BE76FB">
      <w:pPr>
        <w:spacing w:after="210" w:line="360" w:lineRule="auto"/>
        <w:rPr>
          <w:rFonts w:ascii="Times New Roman" w:hAnsi="Times New Roman" w:cs="Times New Roman"/>
        </w:rPr>
      </w:pPr>
    </w:p>
    <w:p w14:paraId="0B9B8DB4" w14:textId="4976B9B6" w:rsidR="00A049E1" w:rsidRPr="00300F22" w:rsidRDefault="00181ECF" w:rsidP="00300F22">
      <w:pPr>
        <w:pStyle w:val="Overskrift2"/>
        <w:spacing w:line="360" w:lineRule="auto"/>
        <w:rPr>
          <w:rFonts w:ascii="Times New Roman" w:eastAsia="Georgia" w:hAnsi="Times New Roman" w:cs="Times New Roman"/>
          <w:color w:val="4EA72E" w:themeColor="accent6"/>
          <w:sz w:val="28"/>
          <w:szCs w:val="28"/>
        </w:rPr>
      </w:pPr>
      <w:bookmarkStart w:id="12" w:name="klimanøgletal_februar_2025_december_2025"/>
      <w:bookmarkStart w:id="13" w:name="_Toc223687798"/>
      <w:r w:rsidRPr="00145319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lastRenderedPageBreak/>
        <w:t>Klimanøgletal (februar 2025 – december 2025)</w:t>
      </w:r>
      <w:bookmarkEnd w:id="12"/>
      <w:bookmarkEnd w:id="13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346"/>
        <w:gridCol w:w="1529"/>
      </w:tblGrid>
      <w:tr w:rsidR="0054667F" w:rsidRPr="00722A82" w14:paraId="6F6B3E9B" w14:textId="77777777" w:rsidTr="00300F2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654801FC" w14:textId="77777777" w:rsidR="0054667F" w:rsidRPr="00722A82" w:rsidRDefault="00181ECF" w:rsidP="00BE76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  <w:b/>
              </w:rPr>
              <w:t>Miljø-nøgletal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16810A0C" w14:textId="77777777" w:rsidR="0054667F" w:rsidRPr="00722A82" w:rsidRDefault="00181ECF" w:rsidP="00BE76F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  <w:b/>
              </w:rPr>
              <w:t>Værdi</w:t>
            </w:r>
          </w:p>
        </w:tc>
      </w:tr>
      <w:tr w:rsidR="0054667F" w:rsidRPr="00722A82" w14:paraId="13942263" w14:textId="77777777" w:rsidTr="00300F2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004DAEC2" w14:textId="77777777" w:rsidR="0054667F" w:rsidRPr="00722A82" w:rsidRDefault="00181ECF" w:rsidP="00BE76F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722A82">
              <w:rPr>
                <w:rFonts w:ascii="Times New Roman" w:eastAsia="Georgia" w:hAnsi="Times New Roman" w:cs="Times New Roman"/>
                <w:lang w:val="en-US"/>
              </w:rPr>
              <w:t>Fossile CO₂e A1-A3 (produktion)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3F35F210" w14:textId="77777777" w:rsidR="0054667F" w:rsidRPr="00722A82" w:rsidRDefault="00181ECF" w:rsidP="00BE76F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eastAsia="Georgia" w:hAnsi="Times New Roman" w:cs="Times New Roman"/>
              </w:rPr>
              <w:t xml:space="preserve">628 ton </w:t>
            </w:r>
            <w:proofErr w:type="spellStart"/>
            <w:r w:rsidRPr="00722A82">
              <w:rPr>
                <w:rFonts w:ascii="Times New Roman" w:eastAsia="Georgia" w:hAnsi="Times New Roman" w:cs="Times New Roman"/>
              </w:rPr>
              <w:t>CO₂e</w:t>
            </w:r>
            <w:proofErr w:type="spellEnd"/>
          </w:p>
        </w:tc>
      </w:tr>
      <w:tr w:rsidR="0054667F" w:rsidRPr="00722A82" w14:paraId="16268B34" w14:textId="77777777" w:rsidTr="00300F2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34F7F846" w14:textId="77777777" w:rsidR="0054667F" w:rsidRPr="00722A82" w:rsidRDefault="00181ECF" w:rsidP="00BE76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eastAsia="Georgia" w:hAnsi="Times New Roman" w:cs="Times New Roman"/>
              </w:rPr>
              <w:t xml:space="preserve">Fossile </w:t>
            </w:r>
            <w:proofErr w:type="spellStart"/>
            <w:r w:rsidRPr="00722A82">
              <w:rPr>
                <w:rFonts w:ascii="Times New Roman" w:eastAsia="Georgia" w:hAnsi="Times New Roman" w:cs="Times New Roman"/>
              </w:rPr>
              <w:t>CO₂e</w:t>
            </w:r>
            <w:proofErr w:type="spellEnd"/>
            <w:r w:rsidRPr="00722A82">
              <w:rPr>
                <w:rFonts w:ascii="Times New Roman" w:eastAsia="Georgia" w:hAnsi="Times New Roman" w:cs="Times New Roman"/>
              </w:rPr>
              <w:t xml:space="preserve"> C1-C4 (bortskaffelse)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27FC53C6" w14:textId="77777777" w:rsidR="0054667F" w:rsidRPr="00722A82" w:rsidRDefault="00181ECF" w:rsidP="00BE76F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eastAsia="Georgia" w:hAnsi="Times New Roman" w:cs="Times New Roman"/>
              </w:rPr>
              <w:t xml:space="preserve">238 ton </w:t>
            </w:r>
            <w:proofErr w:type="spellStart"/>
            <w:r w:rsidRPr="00722A82">
              <w:rPr>
                <w:rFonts w:ascii="Times New Roman" w:eastAsia="Georgia" w:hAnsi="Times New Roman" w:cs="Times New Roman"/>
              </w:rPr>
              <w:t>CO₂e</w:t>
            </w:r>
            <w:proofErr w:type="spellEnd"/>
          </w:p>
        </w:tc>
      </w:tr>
      <w:tr w:rsidR="0054667F" w:rsidRPr="00722A82" w14:paraId="58BB289B" w14:textId="77777777" w:rsidTr="00300F2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5FB70D2D" w14:textId="77777777" w:rsidR="0054667F" w:rsidRPr="00722A82" w:rsidRDefault="00181ECF" w:rsidP="00BE76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  <w:b/>
              </w:rPr>
              <w:t xml:space="preserve">Fossile </w:t>
            </w:r>
            <w:proofErr w:type="spellStart"/>
            <w:r w:rsidRPr="00722A82">
              <w:rPr>
                <w:rFonts w:ascii="Times New Roman" w:hAnsi="Times New Roman" w:cs="Times New Roman"/>
                <w:b/>
              </w:rPr>
              <w:t>CO₂e</w:t>
            </w:r>
            <w:proofErr w:type="spellEnd"/>
            <w:r w:rsidRPr="00722A82">
              <w:rPr>
                <w:rFonts w:ascii="Times New Roman" w:hAnsi="Times New Roman" w:cs="Times New Roman"/>
                <w:b/>
              </w:rPr>
              <w:t xml:space="preserve"> A- og C-faser i alt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0C815589" w14:textId="77777777" w:rsidR="0054667F" w:rsidRPr="00722A82" w:rsidRDefault="00181ECF" w:rsidP="00BE76F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  <w:b/>
              </w:rPr>
              <w:t xml:space="preserve">866 ton </w:t>
            </w:r>
            <w:proofErr w:type="spellStart"/>
            <w:r w:rsidRPr="00722A82">
              <w:rPr>
                <w:rFonts w:ascii="Times New Roman" w:hAnsi="Times New Roman" w:cs="Times New Roman"/>
                <w:b/>
              </w:rPr>
              <w:t>CO₂e</w:t>
            </w:r>
            <w:proofErr w:type="spellEnd"/>
          </w:p>
        </w:tc>
      </w:tr>
      <w:tr w:rsidR="0054667F" w:rsidRPr="00722A82" w14:paraId="1C02B24A" w14:textId="77777777" w:rsidTr="00300F2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1F11B939" w14:textId="77777777" w:rsidR="0054667F" w:rsidRPr="00722A82" w:rsidRDefault="00181ECF" w:rsidP="00BE76F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22A82">
              <w:rPr>
                <w:rFonts w:ascii="Times New Roman" w:eastAsia="Georgia" w:hAnsi="Times New Roman" w:cs="Times New Roman"/>
              </w:rPr>
              <w:t>CO₂e</w:t>
            </w:r>
            <w:proofErr w:type="spellEnd"/>
            <w:r w:rsidRPr="00722A82">
              <w:rPr>
                <w:rFonts w:ascii="Times New Roman" w:eastAsia="Georgia" w:hAnsi="Times New Roman" w:cs="Times New Roman"/>
              </w:rPr>
              <w:t xml:space="preserve"> fra transport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05FB7D4D" w14:textId="77777777" w:rsidR="0054667F" w:rsidRPr="00722A82" w:rsidRDefault="00181ECF" w:rsidP="00BE76F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eastAsia="Georgia" w:hAnsi="Times New Roman" w:cs="Times New Roman"/>
              </w:rPr>
              <w:t xml:space="preserve">17,2 ton </w:t>
            </w:r>
            <w:proofErr w:type="spellStart"/>
            <w:r w:rsidRPr="00722A82">
              <w:rPr>
                <w:rFonts w:ascii="Times New Roman" w:eastAsia="Georgia" w:hAnsi="Times New Roman" w:cs="Times New Roman"/>
              </w:rPr>
              <w:t>CO₂e</w:t>
            </w:r>
            <w:proofErr w:type="spellEnd"/>
          </w:p>
        </w:tc>
      </w:tr>
    </w:tbl>
    <w:p w14:paraId="2E7E8704" w14:textId="77777777" w:rsidR="0054667F" w:rsidRPr="00722A82" w:rsidRDefault="0054667F" w:rsidP="00BE76FB">
      <w:pPr>
        <w:spacing w:line="360" w:lineRule="auto"/>
        <w:rPr>
          <w:rFonts w:ascii="Times New Roman" w:hAnsi="Times New Roman" w:cs="Times New Roman"/>
        </w:rPr>
      </w:pPr>
    </w:p>
    <w:p w14:paraId="725B6612" w14:textId="44A03E57" w:rsidR="00A049E1" w:rsidRDefault="00181ECF" w:rsidP="00BE76FB">
      <w:pPr>
        <w:spacing w:line="360" w:lineRule="auto"/>
        <w:rPr>
          <w:rFonts w:ascii="Times New Roman" w:eastAsia="Georgia" w:hAnsi="Times New Roman" w:cs="Times New Roman"/>
        </w:rPr>
      </w:pPr>
      <w:proofErr w:type="spellStart"/>
      <w:r w:rsidRPr="00722A82">
        <w:rPr>
          <w:rFonts w:ascii="Times New Roman" w:eastAsia="Georgia" w:hAnsi="Times New Roman" w:cs="Times New Roman"/>
        </w:rPr>
        <w:t>Table</w:t>
      </w:r>
      <w:proofErr w:type="spellEnd"/>
      <w:r w:rsidRPr="00722A82">
        <w:rPr>
          <w:rFonts w:ascii="Times New Roman" w:eastAsia="Georgia" w:hAnsi="Times New Roman" w:cs="Times New Roman"/>
        </w:rPr>
        <w:t xml:space="preserve"> 1: Klimanøgletal for rapportperioden</w:t>
      </w:r>
      <w:bookmarkStart w:id="14" w:name="fordeling_af_co₂e_aftryk"/>
    </w:p>
    <w:p w14:paraId="4C60692B" w14:textId="77777777" w:rsidR="00B82FB9" w:rsidRPr="00F42150" w:rsidRDefault="00B82FB9" w:rsidP="00BE76FB">
      <w:pPr>
        <w:spacing w:line="360" w:lineRule="auto"/>
        <w:rPr>
          <w:rFonts w:ascii="Times New Roman" w:hAnsi="Times New Roman" w:cs="Times New Roman"/>
        </w:rPr>
      </w:pPr>
    </w:p>
    <w:bookmarkStart w:id="15" w:name="_Toc223687799"/>
    <w:p w14:paraId="3C5F2CAE" w14:textId="0343C87F" w:rsidR="00145319" w:rsidRPr="00B82FB9" w:rsidRDefault="000C7683" w:rsidP="00B82FB9">
      <w:pPr>
        <w:pStyle w:val="Overskrift2"/>
        <w:spacing w:line="360" w:lineRule="auto"/>
        <w:rPr>
          <w:rFonts w:ascii="Times New Roman" w:eastAsia="Georgia" w:hAnsi="Times New Roman" w:cs="Times New Roman"/>
          <w:color w:val="4EA72E" w:themeColor="accent6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92D8A" wp14:editId="7738F6FA">
                <wp:simplePos x="0" y="0"/>
                <wp:positionH relativeFrom="column">
                  <wp:posOffset>3378200</wp:posOffset>
                </wp:positionH>
                <wp:positionV relativeFrom="paragraph">
                  <wp:posOffset>8890</wp:posOffset>
                </wp:positionV>
                <wp:extent cx="2733675" cy="1504950"/>
                <wp:effectExtent l="0" t="0" r="28575" b="19050"/>
                <wp:wrapNone/>
                <wp:docPr id="705489525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66280" w14:textId="024201B2" w:rsidR="005279E6" w:rsidRPr="005279E6" w:rsidRDefault="005279E6" w:rsidP="000C7683">
                            <w:pPr>
                              <w:shd w:val="clear" w:color="auto" w:fill="8DD873" w:themeFill="accent6" w:themeFillTint="99"/>
                              <w:rPr>
                                <w:b/>
                                <w:bCs/>
                                <w:color w:val="4EA72E" w:themeColor="accent6"/>
                                <w:sz w:val="52"/>
                                <w:szCs w:val="52"/>
                              </w:rPr>
                            </w:pPr>
                            <w:r w:rsidRPr="005279E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4EA72E" w:themeColor="accent6"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3947AF34" wp14:editId="0E1937CF">
                                  <wp:extent cx="2513559" cy="1413841"/>
                                  <wp:effectExtent l="0" t="0" r="1270" b="0"/>
                                  <wp:docPr id="1146474363" name="Billede 5" descr="37個減少「碳足跡」簡單方法：家庭、食物、購物碳足跡！ - renouv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37個減少「碳足跡」簡單方法：家庭、食物、購物碳足跡！ - renouv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9516" cy="1428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92D8A" id="Tekstfelt 7" o:spid="_x0000_s1027" type="#_x0000_t202" style="position:absolute;margin-left:266pt;margin-top:.7pt;width:215.25pt;height:1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d5OAIAAIQ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" fillcolor="white [3201]" strokeweight=".5pt">
                <v:textbox>
                  <w:txbxContent>
                    <w:p w14:paraId="3E866280" w14:textId="024201B2" w:rsidR="005279E6" w:rsidRPr="005279E6" w:rsidRDefault="005279E6" w:rsidP="000C7683">
                      <w:pPr>
                        <w:shd w:val="clear" w:color="auto" w:fill="8DD873" w:themeFill="accent6" w:themeFillTint="99"/>
                        <w:rPr>
                          <w:b/>
                          <w:bCs/>
                          <w:color w:val="4EA72E" w:themeColor="accent6"/>
                          <w:sz w:val="52"/>
                          <w:szCs w:val="52"/>
                        </w:rPr>
                      </w:pPr>
                      <w:r w:rsidRPr="005279E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4EA72E" w:themeColor="accent6"/>
                          <w:sz w:val="52"/>
                          <w:szCs w:val="52"/>
                        </w:rPr>
                        <w:drawing>
                          <wp:inline distT="0" distB="0" distL="0" distR="0" wp14:anchorId="3947AF34" wp14:editId="0E1937CF">
                            <wp:extent cx="2513559" cy="1413841"/>
                            <wp:effectExtent l="0" t="0" r="1270" b="0"/>
                            <wp:docPr id="1146474363" name="Billede 5" descr="37個減少「碳足跡」簡單方法：家庭、食物、購物碳足跡！ - renouv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37個減少「碳足跡」簡單方法：家庭、食物、購物碳足跡！ - renouv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9516" cy="14284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79E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7459B" wp14:editId="275507F2">
                <wp:simplePos x="0" y="0"/>
                <wp:positionH relativeFrom="column">
                  <wp:posOffset>3378201</wp:posOffset>
                </wp:positionH>
                <wp:positionV relativeFrom="paragraph">
                  <wp:posOffset>18415</wp:posOffset>
                </wp:positionV>
                <wp:extent cx="2713990" cy="1504950"/>
                <wp:effectExtent l="0" t="0" r="10160" b="19050"/>
                <wp:wrapNone/>
                <wp:docPr id="1630058617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90" cy="150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77311" id="Rektangel 6" o:spid="_x0000_s1026" style="position:absolute;margin-left:266pt;margin-top:1.45pt;width:213.7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" fillcolor="white [3201]" strokecolor="#4ea72e [3209]" strokeweight="1.5pt"/>
            </w:pict>
          </mc:Fallback>
        </mc:AlternateContent>
      </w:r>
      <w:r w:rsidR="00181ECF" w:rsidRPr="00145319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Fordeling af CO₂</w:t>
      </w:r>
      <w:r w:rsidR="00145319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 xml:space="preserve"> </w:t>
      </w:r>
      <w:r w:rsidR="00181ECF" w:rsidRPr="00145319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e-aftryk</w:t>
      </w:r>
      <w:bookmarkEnd w:id="14"/>
      <w:bookmarkEnd w:id="15"/>
      <w:r w:rsidR="00145319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 xml:space="preserve"> </w:t>
      </w:r>
    </w:p>
    <w:p w14:paraId="769B63E2" w14:textId="77777777" w:rsidR="0054667F" w:rsidRPr="00722A82" w:rsidRDefault="00181ECF" w:rsidP="00BE76F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</w:rPr>
        <w:t>72,5% fra produktionsfase (A1-A3)</w:t>
      </w:r>
    </w:p>
    <w:p w14:paraId="1EEA8946" w14:textId="20635DED" w:rsidR="00A049E1" w:rsidRDefault="00181ECF" w:rsidP="00BE76F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</w:rPr>
        <w:t>27,5% fra bortskaffelse (C1-C4)</w:t>
      </w:r>
      <w:bookmarkStart w:id="16" w:name="vigtigste_materialekategorier"/>
    </w:p>
    <w:p w14:paraId="7F7E01FF" w14:textId="77777777" w:rsidR="00B82FB9" w:rsidRPr="00F42150" w:rsidRDefault="00B82FB9" w:rsidP="00B82FB9">
      <w:pPr>
        <w:spacing w:line="360" w:lineRule="auto"/>
        <w:ind w:left="720"/>
        <w:rPr>
          <w:rFonts w:ascii="Times New Roman" w:hAnsi="Times New Roman" w:cs="Times New Roman"/>
        </w:rPr>
      </w:pPr>
    </w:p>
    <w:p w14:paraId="3299C441" w14:textId="3E59980D" w:rsidR="00145319" w:rsidRPr="00B82FB9" w:rsidRDefault="00181ECF" w:rsidP="00B82FB9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17" w:name="_Toc223687800"/>
      <w:r w:rsidRPr="00145319">
        <w:rPr>
          <w:rFonts w:ascii="Times New Roman" w:hAnsi="Times New Roman" w:cs="Times New Roman"/>
          <w:color w:val="4EA72E" w:themeColor="accent6"/>
          <w:sz w:val="28"/>
          <w:szCs w:val="28"/>
        </w:rPr>
        <w:t>Vigtigste materialekategorier</w:t>
      </w:r>
      <w:bookmarkEnd w:id="16"/>
      <w:bookmarkEnd w:id="17"/>
    </w:p>
    <w:p w14:paraId="6FB20BB0" w14:textId="77777777" w:rsidR="0054667F" w:rsidRPr="00722A82" w:rsidRDefault="00181ECF" w:rsidP="00BE76F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Gips/gipsstål</w:t>
      </w:r>
    </w:p>
    <w:p w14:paraId="1C774ECF" w14:textId="77777777" w:rsidR="0054667F" w:rsidRPr="00722A82" w:rsidRDefault="00181ECF" w:rsidP="00BE76F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Konstruktionstræ</w:t>
      </w:r>
    </w:p>
    <w:p w14:paraId="671820DC" w14:textId="47025636" w:rsidR="00A049E1" w:rsidRPr="00B76BD8" w:rsidRDefault="00181ECF" w:rsidP="00BE76F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Indvendige døre, karme og trapper</w:t>
      </w:r>
      <w:bookmarkStart w:id="18" w:name="socialt_s_mennesker_og_arbejdsmiljø"/>
    </w:p>
    <w:p w14:paraId="3CE68F5B" w14:textId="4A42DDC1" w:rsidR="00B76BD8" w:rsidRPr="00145319" w:rsidRDefault="00B76BD8" w:rsidP="00B76BD8">
      <w:pPr>
        <w:spacing w:line="360" w:lineRule="auto"/>
        <w:ind w:left="720"/>
        <w:jc w:val="right"/>
        <w:rPr>
          <w:rFonts w:ascii="Times New Roman" w:hAnsi="Times New Roman" w:cs="Times New Roman"/>
        </w:rPr>
      </w:pPr>
    </w:p>
    <w:p w14:paraId="6DAA665E" w14:textId="70405245" w:rsidR="00A049E1" w:rsidRPr="00D86A4C" w:rsidRDefault="00D14FC7" w:rsidP="00BE76FB">
      <w:pPr>
        <w:pStyle w:val="Overskrift1"/>
        <w:spacing w:line="360" w:lineRule="auto"/>
        <w:rPr>
          <w:rFonts w:ascii="Times New Roman" w:eastAsia="Georgia" w:hAnsi="Times New Roman" w:cs="Times New Roman"/>
          <w:color w:val="124F1A" w:themeColor="accent3" w:themeShade="BF"/>
          <w:sz w:val="36"/>
          <w:szCs w:val="36"/>
        </w:rPr>
      </w:pPr>
      <w:bookmarkStart w:id="19" w:name="_Toc223687801"/>
      <w:r w:rsidRPr="00D86A4C">
        <w:rPr>
          <w:rFonts w:ascii="Times New Roman" w:eastAsia="Georgia" w:hAnsi="Times New Roman" w:cs="Times New Roman"/>
          <w:color w:val="124F1A" w:themeColor="accent3" w:themeShade="BF"/>
          <w:sz w:val="36"/>
          <w:szCs w:val="36"/>
        </w:rPr>
        <w:t>3.Socialt (S) – Mennesker og arbejdsmiljø</w:t>
      </w:r>
      <w:bookmarkStart w:id="20" w:name="medarbejderne_er_kernen_i_ncps_væ_e3891d"/>
      <w:bookmarkEnd w:id="18"/>
      <w:bookmarkEnd w:id="19"/>
    </w:p>
    <w:p w14:paraId="03FE3306" w14:textId="77777777" w:rsidR="00711070" w:rsidRPr="00711070" w:rsidRDefault="00711070" w:rsidP="00711070"/>
    <w:p w14:paraId="19E560DA" w14:textId="23B18E3C" w:rsidR="0054667F" w:rsidRPr="0035478A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21" w:name="_Toc223687802"/>
      <w:r w:rsidRPr="0035478A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 xml:space="preserve">Medarbejderne er kernen i </w:t>
      </w:r>
      <w:proofErr w:type="spellStart"/>
      <w:r w:rsidRPr="0035478A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NCPs</w:t>
      </w:r>
      <w:proofErr w:type="spellEnd"/>
      <w:r w:rsidRPr="0035478A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 xml:space="preserve"> værdiskabelse</w:t>
      </w:r>
      <w:bookmarkEnd w:id="20"/>
      <w:bookmarkEnd w:id="21"/>
    </w:p>
    <w:p w14:paraId="7684D988" w14:textId="205AF914" w:rsidR="00A049E1" w:rsidRDefault="00181ECF" w:rsidP="00BE76FB">
      <w:pPr>
        <w:spacing w:after="210" w:line="360" w:lineRule="auto"/>
        <w:rPr>
          <w:rFonts w:ascii="Times New Roman" w:eastAsia="Georgia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Den sociale del af ESG-arbejdet fokuserer på sikkerhed, trivsel, lærlinge og klar kommunikation.</w:t>
      </w:r>
      <w:bookmarkStart w:id="22" w:name="arbejdsmiljø_indsatser"/>
    </w:p>
    <w:p w14:paraId="4D437323" w14:textId="77777777" w:rsidR="00711070" w:rsidRPr="0035478A" w:rsidRDefault="00711070" w:rsidP="00BE76FB">
      <w:pPr>
        <w:spacing w:after="210" w:line="360" w:lineRule="auto"/>
        <w:rPr>
          <w:rFonts w:ascii="Times New Roman" w:hAnsi="Times New Roman" w:cs="Times New Roman"/>
        </w:rPr>
      </w:pPr>
    </w:p>
    <w:p w14:paraId="07373400" w14:textId="3D26046F" w:rsidR="0054667F" w:rsidRPr="0035478A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23" w:name="_Toc223687803"/>
      <w:r w:rsidRPr="0035478A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Arbejdsmiljø-indsatser</w:t>
      </w:r>
      <w:bookmarkEnd w:id="22"/>
      <w:bookmarkEnd w:id="23"/>
    </w:p>
    <w:p w14:paraId="6BD29646" w14:textId="77777777" w:rsidR="0054667F" w:rsidRPr="00722A82" w:rsidRDefault="00181ECF" w:rsidP="00BE76F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Dansk kommunikation på byggepladserne</w:t>
      </w:r>
    </w:p>
    <w:p w14:paraId="08DBF711" w14:textId="77777777" w:rsidR="0054667F" w:rsidRPr="00722A82" w:rsidRDefault="00181ECF" w:rsidP="00BE76F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</w:rPr>
        <w:lastRenderedPageBreak/>
        <w:t>Systematisk introduktion af nye medarbejdere</w:t>
      </w:r>
    </w:p>
    <w:p w14:paraId="79A1EF8F" w14:textId="77777777" w:rsidR="0054667F" w:rsidRPr="00722A82" w:rsidRDefault="00181ECF" w:rsidP="00BE76F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Løbende dialog om risici og forbedringer</w:t>
      </w:r>
    </w:p>
    <w:p w14:paraId="54703D7B" w14:textId="77777777" w:rsidR="0054667F" w:rsidRPr="00722A82" w:rsidRDefault="00181ECF" w:rsidP="00BE76F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Registrering og opfølgning på ulykker og nærved-tilfælde</w:t>
      </w:r>
    </w:p>
    <w:p w14:paraId="70F36D53" w14:textId="77777777" w:rsidR="0054667F" w:rsidRPr="00722A82" w:rsidRDefault="00181ECF" w:rsidP="00BE76F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Aktivt ansvar for lærlingeuddannelse</w:t>
      </w:r>
    </w:p>
    <w:p w14:paraId="273E025B" w14:textId="4004C85A" w:rsidR="00300F22" w:rsidRPr="00DD468B" w:rsidRDefault="00181ECF" w:rsidP="00300F2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</w:rPr>
        <w:t>Lokalt engagement gennem sponsorater</w:t>
      </w:r>
      <w:bookmarkStart w:id="24" w:name="sociale_nøgletal_2025"/>
    </w:p>
    <w:p w14:paraId="38496B8B" w14:textId="77777777" w:rsidR="00300F22" w:rsidRPr="00300F22" w:rsidRDefault="00300F22" w:rsidP="00300F22">
      <w:pPr>
        <w:spacing w:line="360" w:lineRule="auto"/>
        <w:rPr>
          <w:rFonts w:ascii="Times New Roman" w:hAnsi="Times New Roman" w:cs="Times New Roman"/>
        </w:rPr>
      </w:pPr>
    </w:p>
    <w:p w14:paraId="17FF35B4" w14:textId="7969CD98" w:rsidR="00A049E1" w:rsidRDefault="00181ECF" w:rsidP="00300F22">
      <w:pPr>
        <w:pStyle w:val="Overskrift2"/>
        <w:spacing w:line="360" w:lineRule="auto"/>
        <w:rPr>
          <w:rFonts w:ascii="Times New Roman" w:eastAsia="Georgia" w:hAnsi="Times New Roman" w:cs="Times New Roman"/>
          <w:color w:val="4EA72E" w:themeColor="accent6"/>
          <w:sz w:val="28"/>
          <w:szCs w:val="28"/>
        </w:rPr>
      </w:pPr>
      <w:bookmarkStart w:id="25" w:name="_Toc223687804"/>
      <w:r w:rsidRPr="0035478A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Sociale nøgletal 2025</w:t>
      </w:r>
      <w:bookmarkEnd w:id="24"/>
      <w:bookmarkEnd w:id="25"/>
    </w:p>
    <w:p w14:paraId="276ADF81" w14:textId="77777777" w:rsidR="00300F22" w:rsidRPr="00300F22" w:rsidRDefault="00300F22" w:rsidP="00300F22"/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826"/>
        <w:gridCol w:w="2329"/>
      </w:tblGrid>
      <w:tr w:rsidR="0054667F" w:rsidRPr="00722A82" w14:paraId="156E3373" w14:textId="77777777" w:rsidTr="00300F2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5C65579A" w14:textId="77777777" w:rsidR="0054667F" w:rsidRPr="00722A82" w:rsidRDefault="00181ECF" w:rsidP="00BE76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  <w:b/>
              </w:rPr>
              <w:t>Nøgletal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36DE9E5D" w14:textId="77777777" w:rsidR="0054667F" w:rsidRPr="00722A82" w:rsidRDefault="00181ECF" w:rsidP="00BE76F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  <w:b/>
              </w:rPr>
              <w:t>Værdi</w:t>
            </w:r>
          </w:p>
        </w:tc>
      </w:tr>
      <w:tr w:rsidR="0054667F" w:rsidRPr="00722A82" w14:paraId="3F9D2411" w14:textId="77777777" w:rsidTr="00300F2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3FB87834" w14:textId="77777777" w:rsidR="0054667F" w:rsidRPr="00722A82" w:rsidRDefault="00181ECF" w:rsidP="00BE76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Fastansatte medarbejdere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22E829ED" w14:textId="77777777" w:rsidR="0054667F" w:rsidRPr="00722A82" w:rsidRDefault="00181ECF" w:rsidP="00BE76F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eastAsia="Georgia" w:hAnsi="Times New Roman" w:cs="Times New Roman"/>
              </w:rPr>
              <w:t>35 (heraf 3 lærlinge)</w:t>
            </w:r>
          </w:p>
        </w:tc>
      </w:tr>
      <w:tr w:rsidR="0054667F" w:rsidRPr="00722A82" w14:paraId="0D89F6C0" w14:textId="77777777" w:rsidTr="00300F2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0A7D7825" w14:textId="77777777" w:rsidR="0054667F" w:rsidRPr="00722A82" w:rsidRDefault="00181ECF" w:rsidP="00BE76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eastAsia="Georgia" w:hAnsi="Times New Roman" w:cs="Times New Roman"/>
              </w:rPr>
              <w:t>Sygefravær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0A76E05D" w14:textId="17B18C3C" w:rsidR="0054667F" w:rsidRPr="00722A82" w:rsidRDefault="00181ECF" w:rsidP="00BE76F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 xml:space="preserve"> 4 dage pr. medarbejder</w:t>
            </w:r>
          </w:p>
        </w:tc>
      </w:tr>
      <w:tr w:rsidR="0054667F" w:rsidRPr="00722A82" w14:paraId="19DC520D" w14:textId="77777777" w:rsidTr="00300F2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00CBE89D" w14:textId="77777777" w:rsidR="0054667F" w:rsidRPr="00722A82" w:rsidRDefault="00181ECF" w:rsidP="00BE76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Alvorlige arbejdsulykker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29A77FBE" w14:textId="77777777" w:rsidR="0054667F" w:rsidRPr="00722A82" w:rsidRDefault="00181ECF" w:rsidP="00BE76F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0</w:t>
            </w:r>
          </w:p>
        </w:tc>
      </w:tr>
      <w:tr w:rsidR="0054667F" w:rsidRPr="00722A82" w14:paraId="0B71EE37" w14:textId="77777777" w:rsidTr="00300F2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34447A47" w14:textId="77777777" w:rsidR="0054667F" w:rsidRPr="00722A82" w:rsidRDefault="00181ECF" w:rsidP="00BE76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eastAsia="Georgia" w:hAnsi="Times New Roman" w:cs="Times New Roman"/>
              </w:rPr>
              <w:t>Mindre arbejdsulykker (&lt;3 dages fravær)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4213C4CE" w14:textId="77777777" w:rsidR="0054667F" w:rsidRPr="00722A82" w:rsidRDefault="00181ECF" w:rsidP="00BE76F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6</w:t>
            </w:r>
          </w:p>
        </w:tc>
      </w:tr>
      <w:tr w:rsidR="0054667F" w:rsidRPr="00722A82" w14:paraId="0B5E3A32" w14:textId="77777777" w:rsidTr="00300F2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2CCC67D5" w14:textId="77777777" w:rsidR="0054667F" w:rsidRPr="00722A82" w:rsidRDefault="00181ECF" w:rsidP="00BE76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eastAsia="Georgia" w:hAnsi="Times New Roman" w:cs="Times New Roman"/>
              </w:rPr>
              <w:t>Nærved-tilfælde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38B82488" w14:textId="77777777" w:rsidR="0054667F" w:rsidRPr="00722A82" w:rsidRDefault="00181ECF" w:rsidP="00BE76F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0</w:t>
            </w:r>
          </w:p>
        </w:tc>
      </w:tr>
      <w:tr w:rsidR="0054667F" w:rsidRPr="00722A82" w14:paraId="6316F6DA" w14:textId="77777777" w:rsidTr="00300F2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38EB39E6" w14:textId="77777777" w:rsidR="0054667F" w:rsidRPr="00722A82" w:rsidRDefault="00181ECF" w:rsidP="00BE76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Lokale sponsorater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8DD873" w:themeFill="accent6" w:themeFillTint="99"/>
            <w:vAlign w:val="center"/>
          </w:tcPr>
          <w:p w14:paraId="33190D10" w14:textId="77777777" w:rsidR="0054667F" w:rsidRPr="00722A82" w:rsidRDefault="00181ECF" w:rsidP="00BE76F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2</w:t>
            </w:r>
          </w:p>
        </w:tc>
      </w:tr>
    </w:tbl>
    <w:p w14:paraId="0308F373" w14:textId="77777777" w:rsidR="0054667F" w:rsidRPr="00722A82" w:rsidRDefault="0054667F" w:rsidP="00BE76FB">
      <w:pPr>
        <w:spacing w:line="360" w:lineRule="auto"/>
        <w:rPr>
          <w:rFonts w:ascii="Times New Roman" w:hAnsi="Times New Roman" w:cs="Times New Roman"/>
        </w:rPr>
      </w:pPr>
    </w:p>
    <w:p w14:paraId="1FF590BC" w14:textId="00AE408F" w:rsidR="00D14FC7" w:rsidRPr="0035478A" w:rsidRDefault="00181ECF" w:rsidP="00BE76FB">
      <w:pPr>
        <w:spacing w:line="360" w:lineRule="auto"/>
        <w:rPr>
          <w:rFonts w:ascii="Times New Roman" w:eastAsia="Georgia" w:hAnsi="Times New Roman" w:cs="Times New Roman"/>
        </w:rPr>
      </w:pPr>
      <w:proofErr w:type="spellStart"/>
      <w:r w:rsidRPr="00722A82">
        <w:rPr>
          <w:rFonts w:ascii="Times New Roman" w:eastAsia="Georgia" w:hAnsi="Times New Roman" w:cs="Times New Roman"/>
        </w:rPr>
        <w:t>Table</w:t>
      </w:r>
      <w:proofErr w:type="spellEnd"/>
      <w:r w:rsidRPr="00722A82">
        <w:rPr>
          <w:rFonts w:ascii="Times New Roman" w:eastAsia="Georgia" w:hAnsi="Times New Roman" w:cs="Times New Roman"/>
        </w:rPr>
        <w:t xml:space="preserve"> 2: Sociale nøgletal for 2025</w:t>
      </w:r>
    </w:p>
    <w:p w14:paraId="0D08A0D1" w14:textId="16F0ACBF" w:rsidR="00A049E1" w:rsidRPr="0035478A" w:rsidRDefault="00181ECF" w:rsidP="00BE76FB">
      <w:pPr>
        <w:spacing w:after="210"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  <w:b/>
        </w:rPr>
        <w:t>Baseline 2025:</w:t>
      </w:r>
      <w:r w:rsidRPr="00722A82">
        <w:rPr>
          <w:rFonts w:ascii="Times New Roman" w:eastAsia="Georgia" w:hAnsi="Times New Roman" w:cs="Times New Roman"/>
        </w:rPr>
        <w:t xml:space="preserve"> Disse niveauer udgør baseline for kommende år, som vi tilstræber at fastholde.</w:t>
      </w:r>
      <w:bookmarkStart w:id="26" w:name="governance_g_værdier_og_ledelse"/>
    </w:p>
    <w:p w14:paraId="780AA2BD" w14:textId="02625499" w:rsidR="00722A82" w:rsidRPr="00D86A4C" w:rsidRDefault="00291D59" w:rsidP="00BE76FB">
      <w:pPr>
        <w:pStyle w:val="Overskrift1"/>
        <w:spacing w:line="360" w:lineRule="auto"/>
        <w:rPr>
          <w:rFonts w:ascii="Times New Roman" w:eastAsia="Georgia" w:hAnsi="Times New Roman" w:cs="Times New Roman"/>
          <w:color w:val="124F1A" w:themeColor="accent3" w:themeShade="BF"/>
          <w:sz w:val="36"/>
          <w:szCs w:val="36"/>
        </w:rPr>
      </w:pPr>
      <w:bookmarkStart w:id="27" w:name="_Toc223687805"/>
      <w:r w:rsidRPr="00D86A4C">
        <w:rPr>
          <w:rFonts w:ascii="Times New Roman" w:eastAsia="Georgia" w:hAnsi="Times New Roman" w:cs="Times New Roman"/>
          <w:color w:val="124F1A" w:themeColor="accent3" w:themeShade="BF"/>
          <w:sz w:val="36"/>
          <w:szCs w:val="36"/>
        </w:rPr>
        <w:t>4.Governance (G) – Værdier og ledelse</w:t>
      </w:r>
      <w:bookmarkEnd w:id="26"/>
      <w:bookmarkEnd w:id="27"/>
    </w:p>
    <w:p w14:paraId="62BA1228" w14:textId="22D15273" w:rsidR="0035478A" w:rsidRPr="0035478A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28" w:name="værdier_der_styrer_vores_virksomhed"/>
      <w:bookmarkStart w:id="29" w:name="_Toc223687806"/>
      <w:r w:rsidRPr="0035478A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Værdier der styrer vores virksomhed</w:t>
      </w:r>
      <w:bookmarkEnd w:id="28"/>
      <w:bookmarkEnd w:id="29"/>
    </w:p>
    <w:p w14:paraId="3E3BDCB3" w14:textId="3AD8439F" w:rsidR="002B6F6B" w:rsidRPr="0035478A" w:rsidRDefault="00181ECF" w:rsidP="00BE76FB">
      <w:pPr>
        <w:spacing w:after="210" w:line="360" w:lineRule="auto"/>
        <w:rPr>
          <w:rFonts w:ascii="Times New Roman" w:eastAsia="Georgia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 xml:space="preserve">NCP ledes efter værdigrundlaget </w:t>
      </w:r>
      <w:r w:rsidRPr="00722A82">
        <w:rPr>
          <w:rFonts w:ascii="Times New Roman" w:hAnsi="Times New Roman" w:cs="Times New Roman"/>
          <w:b/>
        </w:rPr>
        <w:t>tillid, ordentlighed og pålidelighed</w:t>
      </w:r>
      <w:r w:rsidRPr="00722A82">
        <w:rPr>
          <w:rFonts w:ascii="Times New Roman" w:eastAsia="Georgia" w:hAnsi="Times New Roman" w:cs="Times New Roman"/>
        </w:rPr>
        <w:t xml:space="preserve"> – en aftale er en aftale, både internt og eksternt.</w:t>
      </w:r>
    </w:p>
    <w:p w14:paraId="2EF802D2" w14:textId="77777777" w:rsidR="0054667F" w:rsidRPr="0013795C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30" w:name="aktiv_bestyrelse_og_esg_integration"/>
      <w:bookmarkStart w:id="31" w:name="_Toc223687807"/>
      <w:r w:rsidRPr="0013795C">
        <w:rPr>
          <w:rFonts w:ascii="Times New Roman" w:hAnsi="Times New Roman" w:cs="Times New Roman"/>
          <w:color w:val="4EA72E" w:themeColor="accent6"/>
          <w:sz w:val="28"/>
          <w:szCs w:val="28"/>
        </w:rPr>
        <w:t>Aktiv bestyrelse og ESG-integration</w:t>
      </w:r>
      <w:bookmarkEnd w:id="30"/>
      <w:bookmarkEnd w:id="31"/>
    </w:p>
    <w:p w14:paraId="7B910169" w14:textId="77777777" w:rsidR="0054667F" w:rsidRPr="00722A82" w:rsidRDefault="00181ECF" w:rsidP="00BE76FB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5 bestyrelsesmedlemmer (1 kvinde, 4 mænd)</w:t>
      </w:r>
    </w:p>
    <w:p w14:paraId="04F01228" w14:textId="77777777" w:rsidR="0054667F" w:rsidRPr="00722A82" w:rsidRDefault="00181ECF" w:rsidP="00BE76FB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Minimum 4 årlige møder (5 møder gennemført i 2025 med 100% fremmøde)</w:t>
      </w:r>
    </w:p>
    <w:p w14:paraId="08F5497F" w14:textId="77777777" w:rsidR="0054667F" w:rsidRPr="00722A82" w:rsidRDefault="00181ECF" w:rsidP="00BE76FB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lastRenderedPageBreak/>
        <w:t>ESG-risici indgår i løbende risikostyring</w:t>
      </w:r>
    </w:p>
    <w:p w14:paraId="6B08925F" w14:textId="5A0601DC" w:rsidR="00A049E1" w:rsidRPr="00711070" w:rsidRDefault="00181ECF" w:rsidP="00711070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722A82">
        <w:rPr>
          <w:rFonts w:ascii="Times New Roman" w:eastAsia="Georgia" w:hAnsi="Times New Roman" w:cs="Times New Roman"/>
        </w:rPr>
        <w:t>KlimaLog</w:t>
      </w:r>
      <w:proofErr w:type="spellEnd"/>
      <w:r w:rsidRPr="00722A82">
        <w:rPr>
          <w:rFonts w:ascii="Times New Roman" w:eastAsia="Georgia" w:hAnsi="Times New Roman" w:cs="Times New Roman"/>
        </w:rPr>
        <w:t>-data er fast punkt på ledelses- og bestyrelsesmøder</w:t>
      </w:r>
      <w:bookmarkStart w:id="32" w:name="code_of_conduct"/>
    </w:p>
    <w:p w14:paraId="4B39D398" w14:textId="15C3D1F5" w:rsidR="00711070" w:rsidRPr="00711070" w:rsidRDefault="00181ECF" w:rsidP="00711070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33" w:name="_Toc223687808"/>
      <w:r w:rsidRPr="0013795C">
        <w:rPr>
          <w:rFonts w:ascii="Times New Roman" w:hAnsi="Times New Roman" w:cs="Times New Roman"/>
          <w:color w:val="4EA72E" w:themeColor="accent6"/>
          <w:sz w:val="28"/>
          <w:szCs w:val="28"/>
        </w:rPr>
        <w:t xml:space="preserve">Code of </w:t>
      </w:r>
      <w:proofErr w:type="spellStart"/>
      <w:r w:rsidRPr="0013795C">
        <w:rPr>
          <w:rFonts w:ascii="Times New Roman" w:hAnsi="Times New Roman" w:cs="Times New Roman"/>
          <w:color w:val="4EA72E" w:themeColor="accent6"/>
          <w:sz w:val="28"/>
          <w:szCs w:val="28"/>
        </w:rPr>
        <w:t>Conduct</w:t>
      </w:r>
      <w:bookmarkEnd w:id="32"/>
      <w:bookmarkEnd w:id="33"/>
      <w:proofErr w:type="spellEnd"/>
    </w:p>
    <w:p w14:paraId="79275C22" w14:textId="1FE352FF" w:rsidR="0054667F" w:rsidRPr="00722A82" w:rsidRDefault="00D54F2F" w:rsidP="00BE76FB">
      <w:pPr>
        <w:spacing w:after="210" w:line="360" w:lineRule="auto"/>
        <w:rPr>
          <w:rFonts w:ascii="Times New Roman" w:hAnsi="Times New Roman" w:cs="Times New Roman"/>
        </w:rPr>
      </w:pPr>
      <w:r>
        <w:rPr>
          <w:rFonts w:ascii="Times New Roman" w:eastAsia="Georg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0D917" wp14:editId="78E11261">
                <wp:simplePos x="0" y="0"/>
                <wp:positionH relativeFrom="column">
                  <wp:posOffset>3349625</wp:posOffset>
                </wp:positionH>
                <wp:positionV relativeFrom="paragraph">
                  <wp:posOffset>319405</wp:posOffset>
                </wp:positionV>
                <wp:extent cx="2724150" cy="1704975"/>
                <wp:effectExtent l="0" t="0" r="19050" b="28575"/>
                <wp:wrapNone/>
                <wp:docPr id="1293197836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9E1FE" w14:textId="04DC1F82" w:rsidR="00D54F2F" w:rsidRDefault="003D71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B17F1E" wp14:editId="336660EA">
                                  <wp:extent cx="2539365" cy="1607185"/>
                                  <wp:effectExtent l="0" t="0" r="0" b="0"/>
                                  <wp:docPr id="1923711328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3711328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9365" cy="1607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0D917" id="Tekstfelt 8" o:spid="_x0000_s1028" type="#_x0000_t202" style="position:absolute;margin-left:263.75pt;margin-top:25.15pt;width:214.5pt;height:13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" fillcolor="white [3201]" strokeweight=".5pt">
                <v:textbox>
                  <w:txbxContent>
                    <w:p w14:paraId="0A99E1FE" w14:textId="04DC1F82" w:rsidR="00D54F2F" w:rsidRDefault="003D71E2">
                      <w:r>
                        <w:rPr>
                          <w:noProof/>
                        </w:rPr>
                        <w:drawing>
                          <wp:inline distT="0" distB="0" distL="0" distR="0" wp14:anchorId="0BB17F1E" wp14:editId="336660EA">
                            <wp:extent cx="2539365" cy="1607185"/>
                            <wp:effectExtent l="0" t="0" r="0" b="0"/>
                            <wp:docPr id="1923711328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3711328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9365" cy="1607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1ECF" w:rsidRPr="00722A82">
        <w:rPr>
          <w:rFonts w:ascii="Times New Roman" w:eastAsia="Georgia" w:hAnsi="Times New Roman" w:cs="Times New Roman"/>
        </w:rPr>
        <w:t xml:space="preserve">NCP har udarbejdet en Code of </w:t>
      </w:r>
      <w:proofErr w:type="spellStart"/>
      <w:r w:rsidR="00181ECF" w:rsidRPr="00722A82">
        <w:rPr>
          <w:rFonts w:ascii="Times New Roman" w:eastAsia="Georgia" w:hAnsi="Times New Roman" w:cs="Times New Roman"/>
        </w:rPr>
        <w:t>Conduct</w:t>
      </w:r>
      <w:proofErr w:type="spellEnd"/>
      <w:r w:rsidR="00181ECF" w:rsidRPr="00722A82">
        <w:rPr>
          <w:rFonts w:ascii="Times New Roman" w:eastAsia="Georgia" w:hAnsi="Times New Roman" w:cs="Times New Roman"/>
        </w:rPr>
        <w:t xml:space="preserve"> for leverandører og underleverandører, som sætter klare forventninger til:</w:t>
      </w:r>
    </w:p>
    <w:p w14:paraId="760688BF" w14:textId="35693357" w:rsidR="0054667F" w:rsidRPr="00722A82" w:rsidRDefault="00181ECF" w:rsidP="00BE76FB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Arbejdsmiljø og sikkerhed</w:t>
      </w:r>
    </w:p>
    <w:p w14:paraId="73B90616" w14:textId="77777777" w:rsidR="0054667F" w:rsidRPr="00722A82" w:rsidRDefault="00181ECF" w:rsidP="00BE76FB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Ordentlige ansættelsesforhold</w:t>
      </w:r>
    </w:p>
    <w:p w14:paraId="4882A2C9" w14:textId="1715F5AA" w:rsidR="00A049E1" w:rsidRPr="00711070" w:rsidRDefault="00181ECF" w:rsidP="00711070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Miljøhensyn</w:t>
      </w:r>
      <w:bookmarkStart w:id="34" w:name="governance_nøgletal_2025"/>
    </w:p>
    <w:p w14:paraId="47FC34B6" w14:textId="77777777" w:rsidR="00711070" w:rsidRPr="00711070" w:rsidRDefault="00711070" w:rsidP="00711070">
      <w:pPr>
        <w:spacing w:line="360" w:lineRule="auto"/>
        <w:ind w:left="360"/>
        <w:rPr>
          <w:rFonts w:ascii="Times New Roman" w:hAnsi="Times New Roman" w:cs="Times New Roman"/>
        </w:rPr>
      </w:pPr>
    </w:p>
    <w:p w14:paraId="4BE19790" w14:textId="42E4399A" w:rsidR="0054667F" w:rsidRPr="0013795C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35" w:name="_Toc223687809"/>
      <w:proofErr w:type="spellStart"/>
      <w:r w:rsidRPr="0013795C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Governance</w:t>
      </w:r>
      <w:proofErr w:type="spellEnd"/>
      <w:r w:rsidRPr="0013795C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 xml:space="preserve"> nøgletal 2025</w:t>
      </w:r>
      <w:bookmarkEnd w:id="34"/>
      <w:bookmarkEnd w:id="35"/>
    </w:p>
    <w:p w14:paraId="28805F42" w14:textId="77777777" w:rsidR="0054667F" w:rsidRPr="00722A82" w:rsidRDefault="00181ECF" w:rsidP="00BE76F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Bestyrelsesmøder: 5 møder afholdt</w:t>
      </w:r>
    </w:p>
    <w:p w14:paraId="5FD328B0" w14:textId="77777777" w:rsidR="0054667F" w:rsidRPr="00722A82" w:rsidRDefault="00181ECF" w:rsidP="00BE76F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Godkendt leverandør-omsætning: STARK og BYGMA udgør ca. 90%</w:t>
      </w:r>
    </w:p>
    <w:p w14:paraId="178BC1B1" w14:textId="669FD949" w:rsidR="00A049E1" w:rsidRDefault="00181ECF" w:rsidP="00C11548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</w:rPr>
        <w:t>Registrerede klager eller tvister: 0</w:t>
      </w:r>
      <w:bookmarkStart w:id="36" w:name="frivillig_esg_position_som_konkur_88718d"/>
    </w:p>
    <w:p w14:paraId="7BF5159D" w14:textId="77777777" w:rsidR="00C11548" w:rsidRPr="00C11548" w:rsidRDefault="00C11548" w:rsidP="00C11548">
      <w:pPr>
        <w:spacing w:line="360" w:lineRule="auto"/>
        <w:ind w:left="720"/>
        <w:rPr>
          <w:rFonts w:ascii="Times New Roman" w:hAnsi="Times New Roman" w:cs="Times New Roman"/>
        </w:rPr>
      </w:pPr>
    </w:p>
    <w:p w14:paraId="781A13CB" w14:textId="0A45F43D" w:rsidR="00A049E1" w:rsidRPr="00D86A4C" w:rsidRDefault="00291D59" w:rsidP="00ED3204">
      <w:pPr>
        <w:pStyle w:val="Overskrift1"/>
        <w:spacing w:line="360" w:lineRule="auto"/>
        <w:rPr>
          <w:rFonts w:ascii="Times New Roman" w:hAnsi="Times New Roman" w:cs="Times New Roman"/>
          <w:color w:val="124F1A" w:themeColor="accent3" w:themeShade="BF"/>
          <w:sz w:val="36"/>
          <w:szCs w:val="36"/>
        </w:rPr>
      </w:pPr>
      <w:bookmarkStart w:id="37" w:name="_Toc223687810"/>
      <w:r w:rsidRPr="00D86A4C">
        <w:rPr>
          <w:rFonts w:ascii="Times New Roman" w:hAnsi="Times New Roman" w:cs="Times New Roman"/>
          <w:color w:val="124F1A" w:themeColor="accent3" w:themeShade="BF"/>
          <w:sz w:val="36"/>
          <w:szCs w:val="36"/>
        </w:rPr>
        <w:t>5</w:t>
      </w:r>
      <w:r w:rsidR="00D14FC7" w:rsidRPr="00D86A4C">
        <w:rPr>
          <w:rFonts w:ascii="Times New Roman" w:hAnsi="Times New Roman" w:cs="Times New Roman"/>
          <w:color w:val="124F1A" w:themeColor="accent3" w:themeShade="BF"/>
          <w:sz w:val="36"/>
          <w:szCs w:val="36"/>
        </w:rPr>
        <w:t>.</w:t>
      </w:r>
      <w:r w:rsidRPr="00D86A4C">
        <w:rPr>
          <w:rFonts w:ascii="Times New Roman" w:hAnsi="Times New Roman" w:cs="Times New Roman"/>
          <w:color w:val="124F1A" w:themeColor="accent3" w:themeShade="BF"/>
          <w:sz w:val="36"/>
          <w:szCs w:val="36"/>
        </w:rPr>
        <w:t>Frivillig ESG-position som konkurrence</w:t>
      </w:r>
      <w:bookmarkEnd w:id="36"/>
      <w:r w:rsidRPr="00D86A4C">
        <w:rPr>
          <w:rFonts w:ascii="Times New Roman" w:hAnsi="Times New Roman" w:cs="Times New Roman"/>
          <w:color w:val="124F1A" w:themeColor="accent3" w:themeShade="BF"/>
          <w:sz w:val="36"/>
          <w:szCs w:val="36"/>
        </w:rPr>
        <w:t>parameter</w:t>
      </w:r>
      <w:bookmarkStart w:id="38" w:name="hvorfor_vælger_ncp_frivillig_esg_42c977"/>
      <w:bookmarkEnd w:id="37"/>
    </w:p>
    <w:p w14:paraId="1F316B83" w14:textId="67927186" w:rsidR="0054667F" w:rsidRPr="0013795C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39" w:name="_Toc223687811"/>
      <w:r w:rsidRPr="0013795C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Hvorfor vælger NCP frivillig ESG-rapportering?</w:t>
      </w:r>
      <w:bookmarkEnd w:id="38"/>
      <w:bookmarkEnd w:id="39"/>
    </w:p>
    <w:p w14:paraId="45F64A9E" w14:textId="77777777" w:rsidR="0054667F" w:rsidRPr="00722A82" w:rsidRDefault="00181ECF" w:rsidP="00BE76FB">
      <w:pPr>
        <w:spacing w:after="210"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</w:rPr>
        <w:t xml:space="preserve">NCP er ikke omfattet af de lovpligtige CSRD-krav, men arbejder bevidst efter en frivillig ESG-ramme inspireret af </w:t>
      </w:r>
      <w:r w:rsidRPr="00722A82">
        <w:rPr>
          <w:rFonts w:ascii="Times New Roman" w:hAnsi="Times New Roman" w:cs="Times New Roman"/>
          <w:b/>
        </w:rPr>
        <w:t>VSME-standarden</w:t>
      </w:r>
      <w:r w:rsidRPr="00722A82">
        <w:rPr>
          <w:rFonts w:ascii="Times New Roman" w:hAnsi="Times New Roman" w:cs="Times New Roman"/>
        </w:rPr>
        <w:t xml:space="preserve"> og Dansk Industris anbefalinger.</w:t>
      </w:r>
    </w:p>
    <w:p w14:paraId="23453E07" w14:textId="77777777" w:rsidR="00A049E1" w:rsidRPr="00722A82" w:rsidRDefault="00A049E1" w:rsidP="00BE76FB">
      <w:pPr>
        <w:spacing w:before="240" w:line="360" w:lineRule="auto"/>
        <w:rPr>
          <w:rFonts w:ascii="Times New Roman" w:hAnsi="Times New Roman" w:cs="Times New Roman"/>
          <w:b/>
          <w:color w:val="008000"/>
          <w:sz w:val="33"/>
        </w:rPr>
      </w:pPr>
      <w:bookmarkStart w:id="40" w:name="tre_klare_fordele"/>
    </w:p>
    <w:p w14:paraId="14997AEC" w14:textId="1B764517" w:rsidR="0054667F" w:rsidRPr="0013795C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41" w:name="_Toc223687812"/>
      <w:r w:rsidRPr="0013795C">
        <w:rPr>
          <w:rFonts w:ascii="Times New Roman" w:hAnsi="Times New Roman" w:cs="Times New Roman"/>
          <w:color w:val="4EA72E" w:themeColor="accent6"/>
          <w:sz w:val="28"/>
          <w:szCs w:val="28"/>
        </w:rPr>
        <w:t>Tre klare fordele</w:t>
      </w:r>
      <w:bookmarkEnd w:id="40"/>
      <w:bookmarkEnd w:id="41"/>
    </w:p>
    <w:p w14:paraId="5F0D7C4F" w14:textId="77777777" w:rsidR="0054667F" w:rsidRPr="00722A82" w:rsidRDefault="00181ECF" w:rsidP="00BE76FB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  <w:b/>
        </w:rPr>
        <w:t>Dataleverance:</w:t>
      </w:r>
      <w:r w:rsidRPr="00722A82">
        <w:rPr>
          <w:rFonts w:ascii="Times New Roman" w:eastAsia="Georgia" w:hAnsi="Times New Roman" w:cs="Times New Roman"/>
        </w:rPr>
        <w:t xml:space="preserve"> Levere præcist de ESG-data, som større kunder, rådgivere og finansielle partnere efterspørger</w:t>
      </w:r>
    </w:p>
    <w:p w14:paraId="2366D4F8" w14:textId="77777777" w:rsidR="0054667F" w:rsidRPr="00722A82" w:rsidRDefault="00181ECF" w:rsidP="00BE76FB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  <w:b/>
        </w:rPr>
        <w:t>Troværdig fortælling:</w:t>
      </w:r>
      <w:r w:rsidRPr="00722A82">
        <w:rPr>
          <w:rFonts w:ascii="Times New Roman" w:eastAsia="Georgia" w:hAnsi="Times New Roman" w:cs="Times New Roman"/>
        </w:rPr>
        <w:t xml:space="preserve"> Fastholde en klar og troværdig fortælling om håndværk og bæredygtighed</w:t>
      </w:r>
    </w:p>
    <w:p w14:paraId="0CFA909F" w14:textId="41583F04" w:rsidR="00A049E1" w:rsidRPr="009B6C61" w:rsidRDefault="00181ECF" w:rsidP="009B6C61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  <w:b/>
        </w:rPr>
        <w:t>Ledelsesværktøj:</w:t>
      </w:r>
      <w:r w:rsidRPr="00722A82">
        <w:rPr>
          <w:rFonts w:ascii="Times New Roman" w:eastAsia="Georgia" w:hAnsi="Times New Roman" w:cs="Times New Roman"/>
        </w:rPr>
        <w:t xml:space="preserve"> Gøre ESG til et praktisk ledelsesværktøj – ikke kun et compliance-krav</w:t>
      </w:r>
      <w:bookmarkStart w:id="42" w:name="esg_som_konkurrenceparameter"/>
    </w:p>
    <w:p w14:paraId="744845B6" w14:textId="37DC291E" w:rsidR="00C11548" w:rsidRPr="00C11548" w:rsidRDefault="00181ECF" w:rsidP="00C11548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43" w:name="_Toc223687813"/>
      <w:r w:rsidRPr="0013795C">
        <w:rPr>
          <w:rFonts w:ascii="Times New Roman" w:hAnsi="Times New Roman" w:cs="Times New Roman"/>
          <w:color w:val="4EA72E" w:themeColor="accent6"/>
          <w:sz w:val="28"/>
          <w:szCs w:val="28"/>
        </w:rPr>
        <w:lastRenderedPageBreak/>
        <w:t>ESG som konkurrenceparameter</w:t>
      </w:r>
      <w:bookmarkEnd w:id="42"/>
      <w:bookmarkEnd w:id="43"/>
    </w:p>
    <w:p w14:paraId="7E568903" w14:textId="61BFC313" w:rsidR="00A049E1" w:rsidRPr="00ED3204" w:rsidRDefault="00181ECF" w:rsidP="00ED3204">
      <w:pPr>
        <w:spacing w:after="210"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ESG-arbejdet er dermed både et ansvarlighedsspørgsmål og et konkurrenceparameter i samarbejdet med større byggeprojekter, rådgivere og finansielle institutioner.</w:t>
      </w:r>
      <w:bookmarkStart w:id="44" w:name="bæredygtige_materialer_og_certifi_7244cb"/>
    </w:p>
    <w:p w14:paraId="77F30C42" w14:textId="7AECC0F5" w:rsidR="0054667F" w:rsidRPr="00D86A4C" w:rsidRDefault="00291D59" w:rsidP="00BE76FB">
      <w:pPr>
        <w:pStyle w:val="Overskrift1"/>
        <w:spacing w:line="360" w:lineRule="auto"/>
        <w:rPr>
          <w:rFonts w:ascii="Times New Roman" w:eastAsia="Georgia" w:hAnsi="Times New Roman" w:cs="Times New Roman"/>
          <w:color w:val="124F1A" w:themeColor="accent3" w:themeShade="BF"/>
          <w:sz w:val="36"/>
          <w:szCs w:val="36"/>
        </w:rPr>
      </w:pPr>
      <w:bookmarkStart w:id="45" w:name="_Toc223687814"/>
      <w:r w:rsidRPr="00D86A4C">
        <w:rPr>
          <w:rFonts w:ascii="Times New Roman" w:eastAsia="Georgia" w:hAnsi="Times New Roman" w:cs="Times New Roman"/>
          <w:color w:val="124F1A" w:themeColor="accent3" w:themeShade="BF"/>
          <w:sz w:val="36"/>
          <w:szCs w:val="36"/>
        </w:rPr>
        <w:t>6</w:t>
      </w:r>
      <w:r w:rsidR="00D14FC7" w:rsidRPr="00D86A4C">
        <w:rPr>
          <w:rFonts w:ascii="Times New Roman" w:eastAsia="Georgia" w:hAnsi="Times New Roman" w:cs="Times New Roman"/>
          <w:color w:val="124F1A" w:themeColor="accent3" w:themeShade="BF"/>
          <w:sz w:val="36"/>
          <w:szCs w:val="36"/>
        </w:rPr>
        <w:t>.</w:t>
      </w:r>
      <w:r w:rsidRPr="00D86A4C">
        <w:rPr>
          <w:rFonts w:ascii="Times New Roman" w:eastAsia="Georgia" w:hAnsi="Times New Roman" w:cs="Times New Roman"/>
          <w:color w:val="124F1A" w:themeColor="accent3" w:themeShade="BF"/>
          <w:sz w:val="36"/>
          <w:szCs w:val="36"/>
        </w:rPr>
        <w:t>Bæredygtige materialer og certificeringer</w:t>
      </w:r>
      <w:bookmarkEnd w:id="44"/>
      <w:bookmarkEnd w:id="45"/>
    </w:p>
    <w:p w14:paraId="6AF0FE00" w14:textId="77777777" w:rsidR="00722A82" w:rsidRPr="00722A82" w:rsidRDefault="00722A82" w:rsidP="00BE76FB">
      <w:pPr>
        <w:spacing w:line="360" w:lineRule="auto"/>
      </w:pPr>
    </w:p>
    <w:p w14:paraId="422A4413" w14:textId="0E6F3406" w:rsidR="0054667F" w:rsidRPr="0013795C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46" w:name="dokumenteret_bæredygtighed_i_mate_41c587"/>
      <w:bookmarkStart w:id="47" w:name="_Toc223687815"/>
      <w:r w:rsidRPr="0013795C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Dokumenteret bæredygtighed i materialevalgene</w:t>
      </w:r>
      <w:bookmarkEnd w:id="46"/>
      <w:bookmarkEnd w:id="47"/>
    </w:p>
    <w:p w14:paraId="6A826FBB" w14:textId="13C6BADE" w:rsidR="0054667F" w:rsidRPr="00722A82" w:rsidRDefault="00181ECF" w:rsidP="00BE76FB">
      <w:pPr>
        <w:spacing w:after="210" w:line="360" w:lineRule="auto"/>
        <w:rPr>
          <w:rFonts w:ascii="Times New Roman" w:eastAsia="Georgia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Klimadata dokumenterer en væsentlig andel certificeret træ og miljømærkede materialer:</w:t>
      </w:r>
    </w:p>
    <w:p w14:paraId="2905492E" w14:textId="77777777" w:rsidR="0054667F" w:rsidRPr="00722A82" w:rsidRDefault="00181ECF" w:rsidP="00BE76F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  <w:b/>
        </w:rPr>
        <w:t>Certificeret træ:</w:t>
      </w:r>
      <w:r w:rsidRPr="00722A82">
        <w:rPr>
          <w:rFonts w:ascii="Times New Roman" w:hAnsi="Times New Roman" w:cs="Times New Roman"/>
        </w:rPr>
        <w:t xml:space="preserve"> FSC og PEFC</w:t>
      </w:r>
    </w:p>
    <w:p w14:paraId="4AD520EF" w14:textId="77777777" w:rsidR="0054667F" w:rsidRPr="00722A82" w:rsidRDefault="00181ECF" w:rsidP="00BE76F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  <w:b/>
        </w:rPr>
        <w:t>Miljømærkninger:</w:t>
      </w:r>
      <w:r w:rsidRPr="00722A82">
        <w:rPr>
          <w:rFonts w:ascii="Times New Roman" w:eastAsia="Georgia" w:hAnsi="Times New Roman" w:cs="Times New Roman"/>
        </w:rPr>
        <w:t xml:space="preserve"> Svanemærket, EU-Blomsten, EMICODE EC1, M1 og </w:t>
      </w:r>
      <w:proofErr w:type="spellStart"/>
      <w:r w:rsidRPr="00722A82">
        <w:rPr>
          <w:rFonts w:ascii="Times New Roman" w:eastAsia="Georgia" w:hAnsi="Times New Roman" w:cs="Times New Roman"/>
        </w:rPr>
        <w:t>Blauer</w:t>
      </w:r>
      <w:proofErr w:type="spellEnd"/>
      <w:r w:rsidRPr="00722A82">
        <w:rPr>
          <w:rFonts w:ascii="Times New Roman" w:eastAsia="Georgia" w:hAnsi="Times New Roman" w:cs="Times New Roman"/>
        </w:rPr>
        <w:t xml:space="preserve"> Engel</w:t>
      </w:r>
    </w:p>
    <w:p w14:paraId="3A938206" w14:textId="77777777" w:rsidR="00A049E1" w:rsidRPr="00722A82" w:rsidRDefault="00A049E1" w:rsidP="00BE76FB">
      <w:pPr>
        <w:spacing w:before="240" w:line="360" w:lineRule="auto"/>
        <w:rPr>
          <w:rFonts w:ascii="Times New Roman" w:hAnsi="Times New Roman" w:cs="Times New Roman"/>
          <w:b/>
          <w:color w:val="008000"/>
          <w:sz w:val="33"/>
        </w:rPr>
      </w:pPr>
      <w:bookmarkStart w:id="48" w:name="aktiv_dialog_om_lca_og_klimaaftryk"/>
    </w:p>
    <w:p w14:paraId="6D5D45A4" w14:textId="58D33B37" w:rsidR="0054667F" w:rsidRPr="0013795C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49" w:name="_Toc223687816"/>
      <w:r w:rsidRPr="0013795C">
        <w:rPr>
          <w:rFonts w:ascii="Times New Roman" w:hAnsi="Times New Roman" w:cs="Times New Roman"/>
          <w:color w:val="4EA72E" w:themeColor="accent6"/>
          <w:sz w:val="28"/>
          <w:szCs w:val="28"/>
        </w:rPr>
        <w:t>Aktiv dialog om LCA og klimaaftryk</w:t>
      </w:r>
      <w:bookmarkEnd w:id="48"/>
      <w:bookmarkEnd w:id="49"/>
    </w:p>
    <w:p w14:paraId="2E459619" w14:textId="026F9BA3" w:rsidR="0054667F" w:rsidRPr="00722A82" w:rsidRDefault="007A1CA3" w:rsidP="00BE76FB">
      <w:pPr>
        <w:spacing w:after="210" w:line="360" w:lineRule="auto"/>
        <w:rPr>
          <w:rFonts w:ascii="Times New Roman" w:hAnsi="Times New Roman" w:cs="Times New Roman"/>
        </w:rPr>
      </w:pPr>
      <w:r>
        <w:rPr>
          <w:rFonts w:ascii="Times New Roman" w:eastAsia="Georg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275FD" wp14:editId="303D068F">
                <wp:simplePos x="0" y="0"/>
                <wp:positionH relativeFrom="column">
                  <wp:posOffset>4111625</wp:posOffset>
                </wp:positionH>
                <wp:positionV relativeFrom="paragraph">
                  <wp:posOffset>125729</wp:posOffset>
                </wp:positionV>
                <wp:extent cx="2286000" cy="1914525"/>
                <wp:effectExtent l="0" t="0" r="19050" b="28575"/>
                <wp:wrapNone/>
                <wp:docPr id="1503692410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B7B62" w14:textId="02F13188" w:rsidR="007A1CA3" w:rsidRDefault="007A1CA3">
                            <w:r w:rsidRPr="007A1CA3">
                              <w:rPr>
                                <w:noProof/>
                              </w:rPr>
                              <w:drawing>
                                <wp:inline distT="0" distB="0" distL="0" distR="0" wp14:anchorId="51269C0C" wp14:editId="6BDA30EC">
                                  <wp:extent cx="2314575" cy="1928232"/>
                                  <wp:effectExtent l="0" t="0" r="0" b="0"/>
                                  <wp:docPr id="1184565505" name="Billede 10" descr="Life Cycle Assessment (LCA): Cos'è, Vantaggi e Applicazio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Life Cycle Assessment (LCA): Cos'è, Vantaggi e Applicazion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2199" cy="1934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75FD" id="Tekstfelt 9" o:spid="_x0000_s1029" type="#_x0000_t202" style="position:absolute;margin-left:323.75pt;margin-top:9.9pt;width:180pt;height:15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" fillcolor="white [3201]" strokeweight=".5pt">
                <v:textbox>
                  <w:txbxContent>
                    <w:p w14:paraId="7A4B7B62" w14:textId="02F13188" w:rsidR="007A1CA3" w:rsidRDefault="007A1CA3">
                      <w:r w:rsidRPr="007A1CA3">
                        <w:rPr>
                          <w:noProof/>
                        </w:rPr>
                        <w:drawing>
                          <wp:inline distT="0" distB="0" distL="0" distR="0" wp14:anchorId="51269C0C" wp14:editId="6BDA30EC">
                            <wp:extent cx="2314575" cy="1928232"/>
                            <wp:effectExtent l="0" t="0" r="0" b="0"/>
                            <wp:docPr id="1184565505" name="Billede 10" descr="Life Cycle Assessment (LCA): Cos'è, Vantaggi e Applicazio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 descr="Life Cycle Assessment (LCA): Cos'è, Vantaggi e Applicazion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2199" cy="1934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1ECF" w:rsidRPr="00722A82">
        <w:rPr>
          <w:rFonts w:ascii="Times New Roman" w:eastAsia="Georgia" w:hAnsi="Times New Roman" w:cs="Times New Roman"/>
        </w:rPr>
        <w:t>NCP prioriterer aktiv dialog med hovedentreprenører og bygherrer om:</w:t>
      </w:r>
    </w:p>
    <w:p w14:paraId="3E9BF7C0" w14:textId="77777777" w:rsidR="0054667F" w:rsidRPr="00722A82" w:rsidRDefault="00181ECF" w:rsidP="00BE76FB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</w:rPr>
        <w:t>ESG-data og klimadokumentation</w:t>
      </w:r>
    </w:p>
    <w:p w14:paraId="007C6336" w14:textId="77777777" w:rsidR="0054667F" w:rsidRPr="00722A82" w:rsidRDefault="00181ECF" w:rsidP="00BE76FB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</w:rPr>
        <w:t>LCA-beregninger og klimaaftryk</w:t>
      </w:r>
    </w:p>
    <w:p w14:paraId="3EF6B5A8" w14:textId="77777777" w:rsidR="0054667F" w:rsidRPr="00722A82" w:rsidRDefault="00181ECF" w:rsidP="00BE76FB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Materialevalg og bæredygtige alternativer</w:t>
      </w:r>
    </w:p>
    <w:p w14:paraId="6EAD9C2B" w14:textId="7804D8FD" w:rsidR="00291D59" w:rsidRPr="0013795C" w:rsidRDefault="00181ECF" w:rsidP="00BE76FB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>Projekternes samlede miljøpræstation</w:t>
      </w:r>
    </w:p>
    <w:p w14:paraId="46D4E38F" w14:textId="77777777" w:rsidR="00291D59" w:rsidRPr="00722A82" w:rsidRDefault="00291D59" w:rsidP="00BE76FB">
      <w:pPr>
        <w:spacing w:line="360" w:lineRule="auto"/>
        <w:rPr>
          <w:rFonts w:ascii="Times New Roman" w:hAnsi="Times New Roman" w:cs="Times New Roman"/>
        </w:rPr>
      </w:pPr>
    </w:p>
    <w:p w14:paraId="4760E394" w14:textId="77777777" w:rsidR="00291D59" w:rsidRPr="00722A82" w:rsidRDefault="00291D59" w:rsidP="00BE76FB">
      <w:pPr>
        <w:spacing w:line="360" w:lineRule="auto"/>
        <w:ind w:left="720"/>
        <w:rPr>
          <w:rFonts w:ascii="Times New Roman" w:hAnsi="Times New Roman" w:cs="Times New Roman"/>
        </w:rPr>
      </w:pPr>
    </w:p>
    <w:p w14:paraId="50A5909F" w14:textId="06DA55F1" w:rsidR="0054667F" w:rsidRPr="00D86A4C" w:rsidRDefault="00291D59" w:rsidP="00BE76FB">
      <w:pPr>
        <w:pStyle w:val="Overskrift1"/>
        <w:spacing w:line="360" w:lineRule="auto"/>
        <w:rPr>
          <w:rFonts w:ascii="Times New Roman" w:eastAsia="Georgia" w:hAnsi="Times New Roman" w:cs="Times New Roman"/>
          <w:color w:val="124F1A" w:themeColor="accent3" w:themeShade="BF"/>
          <w:sz w:val="36"/>
          <w:szCs w:val="36"/>
        </w:rPr>
      </w:pPr>
      <w:bookmarkStart w:id="50" w:name="scope_afgrænsning_og_metodologisk_note"/>
      <w:bookmarkStart w:id="51" w:name="_Toc223687817"/>
      <w:r w:rsidRPr="00D86A4C">
        <w:rPr>
          <w:rFonts w:ascii="Times New Roman" w:eastAsia="Georgia" w:hAnsi="Times New Roman" w:cs="Times New Roman"/>
          <w:color w:val="124F1A" w:themeColor="accent3" w:themeShade="BF"/>
          <w:sz w:val="36"/>
          <w:szCs w:val="36"/>
        </w:rPr>
        <w:t>7.Scope-afgrænsning og metodologisk note</w:t>
      </w:r>
      <w:bookmarkEnd w:id="50"/>
      <w:bookmarkEnd w:id="51"/>
    </w:p>
    <w:p w14:paraId="31F4FDC4" w14:textId="77777777" w:rsidR="00722A82" w:rsidRPr="00722A82" w:rsidRDefault="00722A82" w:rsidP="00BE76FB">
      <w:pPr>
        <w:spacing w:line="360" w:lineRule="auto"/>
      </w:pPr>
    </w:p>
    <w:p w14:paraId="7AAA0E4E" w14:textId="56939523" w:rsidR="0054667F" w:rsidRPr="0013795C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52" w:name="scope_afgrænsning"/>
      <w:bookmarkStart w:id="53" w:name="_Toc223687818"/>
      <w:proofErr w:type="spellStart"/>
      <w:r w:rsidRPr="0013795C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Scope</w:t>
      </w:r>
      <w:proofErr w:type="spellEnd"/>
      <w:r w:rsidRPr="0013795C">
        <w:rPr>
          <w:rFonts w:ascii="Times New Roman" w:eastAsia="Georgia" w:hAnsi="Times New Roman" w:cs="Times New Roman"/>
          <w:color w:val="4EA72E" w:themeColor="accent6"/>
          <w:sz w:val="28"/>
          <w:szCs w:val="28"/>
        </w:rPr>
        <w:t>-afgrænsning</w:t>
      </w:r>
      <w:bookmarkEnd w:id="52"/>
      <w:bookmarkEnd w:id="53"/>
    </w:p>
    <w:p w14:paraId="61657C43" w14:textId="22FAB6AE" w:rsidR="00A049E1" w:rsidRPr="00C11C8F" w:rsidRDefault="00181ECF" w:rsidP="00C11C8F">
      <w:pPr>
        <w:spacing w:after="210"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 xml:space="preserve">Klimatallene omfatter fossile </w:t>
      </w:r>
      <w:proofErr w:type="spellStart"/>
      <w:r w:rsidRPr="00722A82">
        <w:rPr>
          <w:rFonts w:ascii="Times New Roman" w:eastAsia="Georgia" w:hAnsi="Times New Roman" w:cs="Times New Roman"/>
        </w:rPr>
        <w:t>scope</w:t>
      </w:r>
      <w:proofErr w:type="spellEnd"/>
      <w:r w:rsidRPr="00722A82">
        <w:rPr>
          <w:rFonts w:ascii="Times New Roman" w:eastAsia="Georgia" w:hAnsi="Times New Roman" w:cs="Times New Roman"/>
        </w:rPr>
        <w:t xml:space="preserve"> 3-emissioner fra materialer indkøbt via STARK og BYGMA på </w:t>
      </w:r>
      <w:proofErr w:type="spellStart"/>
      <w:r w:rsidRPr="00722A82">
        <w:rPr>
          <w:rFonts w:ascii="Times New Roman" w:eastAsia="Georgia" w:hAnsi="Times New Roman" w:cs="Times New Roman"/>
        </w:rPr>
        <w:t>NCPs</w:t>
      </w:r>
      <w:proofErr w:type="spellEnd"/>
      <w:r w:rsidRPr="00722A82">
        <w:rPr>
          <w:rFonts w:ascii="Times New Roman" w:eastAsia="Georgia" w:hAnsi="Times New Roman" w:cs="Times New Roman"/>
        </w:rPr>
        <w:t xml:space="preserve"> egne konti. Der er ikke inkluderet </w:t>
      </w:r>
      <w:proofErr w:type="spellStart"/>
      <w:r w:rsidRPr="00722A82">
        <w:rPr>
          <w:rFonts w:ascii="Times New Roman" w:eastAsia="Georgia" w:hAnsi="Times New Roman" w:cs="Times New Roman"/>
        </w:rPr>
        <w:t>scope</w:t>
      </w:r>
      <w:proofErr w:type="spellEnd"/>
      <w:r w:rsidRPr="00722A82">
        <w:rPr>
          <w:rFonts w:ascii="Times New Roman" w:eastAsia="Georgia" w:hAnsi="Times New Roman" w:cs="Times New Roman"/>
        </w:rPr>
        <w:t xml:space="preserve"> 1 og 2 (egen transport, energiforbrug og kontordrift) eller biogene emissioner.</w:t>
      </w:r>
      <w:bookmarkStart w:id="54" w:name="metodologisk_note"/>
    </w:p>
    <w:p w14:paraId="6CC39A7A" w14:textId="0D5CFAE6" w:rsidR="0054667F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28"/>
          <w:szCs w:val="28"/>
        </w:rPr>
      </w:pPr>
      <w:bookmarkStart w:id="55" w:name="_Toc223687819"/>
      <w:r w:rsidRPr="0013795C">
        <w:rPr>
          <w:rFonts w:ascii="Times New Roman" w:hAnsi="Times New Roman" w:cs="Times New Roman"/>
          <w:color w:val="4EA72E" w:themeColor="accent6"/>
          <w:sz w:val="28"/>
          <w:szCs w:val="28"/>
        </w:rPr>
        <w:lastRenderedPageBreak/>
        <w:t>Metodologisk note</w:t>
      </w:r>
      <w:bookmarkEnd w:id="54"/>
      <w:bookmarkEnd w:id="55"/>
    </w:p>
    <w:p w14:paraId="5FB386E0" w14:textId="77777777" w:rsidR="0013795C" w:rsidRPr="0013795C" w:rsidRDefault="0013795C" w:rsidP="00BE76FB">
      <w:pPr>
        <w:spacing w:line="360" w:lineRule="auto"/>
      </w:pPr>
    </w:p>
    <w:p w14:paraId="270A3CB3" w14:textId="77777777" w:rsidR="0054667F" w:rsidRPr="00722A82" w:rsidRDefault="00181ECF" w:rsidP="00BE76FB">
      <w:pPr>
        <w:spacing w:after="210"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 xml:space="preserve">NCP Tømrerfirma A/S har fravalgt at offentliggøre omsætning i henhold til årsregnskabslovens §32. Oplysningerne i denne ESG-rapport anvendes derfor primært som klimamæssige nøgletal (ton </w:t>
      </w:r>
      <w:proofErr w:type="spellStart"/>
      <w:r w:rsidRPr="00722A82">
        <w:rPr>
          <w:rFonts w:ascii="Times New Roman" w:eastAsia="Georgia" w:hAnsi="Times New Roman" w:cs="Times New Roman"/>
        </w:rPr>
        <w:t>CO₂e</w:t>
      </w:r>
      <w:proofErr w:type="spellEnd"/>
      <w:r w:rsidRPr="00722A82">
        <w:rPr>
          <w:rFonts w:ascii="Times New Roman" w:eastAsia="Georgia" w:hAnsi="Times New Roman" w:cs="Times New Roman"/>
        </w:rPr>
        <w:t>), uden direkte kobling til omsætningstal.</w:t>
      </w:r>
    </w:p>
    <w:p w14:paraId="4EC7549A" w14:textId="77777777" w:rsidR="0054667F" w:rsidRPr="00722A82" w:rsidRDefault="00181ECF" w:rsidP="00BE76FB">
      <w:pPr>
        <w:spacing w:after="210" w:line="360" w:lineRule="auto"/>
        <w:rPr>
          <w:rFonts w:ascii="Times New Roman" w:hAnsi="Times New Roman" w:cs="Times New Roman"/>
        </w:rPr>
      </w:pPr>
      <w:r w:rsidRPr="00722A82">
        <w:rPr>
          <w:rFonts w:ascii="Times New Roman" w:eastAsia="Georgia" w:hAnsi="Times New Roman" w:cs="Times New Roman"/>
        </w:rPr>
        <w:t xml:space="preserve">Alle angivne </w:t>
      </w:r>
      <w:proofErr w:type="spellStart"/>
      <w:r w:rsidRPr="00722A82">
        <w:rPr>
          <w:rFonts w:ascii="Times New Roman" w:eastAsia="Georgia" w:hAnsi="Times New Roman" w:cs="Times New Roman"/>
        </w:rPr>
        <w:t>CO₂e-tal</w:t>
      </w:r>
      <w:proofErr w:type="spellEnd"/>
      <w:r w:rsidRPr="00722A82">
        <w:rPr>
          <w:rFonts w:ascii="Times New Roman" w:eastAsia="Georgia" w:hAnsi="Times New Roman" w:cs="Times New Roman"/>
        </w:rPr>
        <w:t xml:space="preserve"> stammer fra STARK </w:t>
      </w:r>
      <w:proofErr w:type="spellStart"/>
      <w:r w:rsidRPr="00722A82">
        <w:rPr>
          <w:rFonts w:ascii="Times New Roman" w:eastAsia="Georgia" w:hAnsi="Times New Roman" w:cs="Times New Roman"/>
        </w:rPr>
        <w:t>KlimaLog</w:t>
      </w:r>
      <w:proofErr w:type="spellEnd"/>
      <w:r w:rsidRPr="00722A82">
        <w:rPr>
          <w:rFonts w:ascii="Times New Roman" w:eastAsia="Georgia" w:hAnsi="Times New Roman" w:cs="Times New Roman"/>
        </w:rPr>
        <w:t xml:space="preserve"> og BYGMA </w:t>
      </w:r>
      <w:proofErr w:type="spellStart"/>
      <w:r w:rsidRPr="00722A82">
        <w:rPr>
          <w:rFonts w:ascii="Times New Roman" w:eastAsia="Georgia" w:hAnsi="Times New Roman" w:cs="Times New Roman"/>
        </w:rPr>
        <w:t>Proff.Dok</w:t>
      </w:r>
      <w:proofErr w:type="spellEnd"/>
      <w:r w:rsidRPr="00722A82">
        <w:rPr>
          <w:rFonts w:ascii="Times New Roman" w:eastAsia="Georgia" w:hAnsi="Times New Roman" w:cs="Times New Roman"/>
        </w:rPr>
        <w:t xml:space="preserve"> for perioden februar 2025 – december 2025 og er opgjort som fossile </w:t>
      </w:r>
      <w:proofErr w:type="spellStart"/>
      <w:r w:rsidRPr="00722A82">
        <w:rPr>
          <w:rFonts w:ascii="Times New Roman" w:eastAsia="Georgia" w:hAnsi="Times New Roman" w:cs="Times New Roman"/>
        </w:rPr>
        <w:t>scope</w:t>
      </w:r>
      <w:proofErr w:type="spellEnd"/>
      <w:r w:rsidRPr="00722A82">
        <w:rPr>
          <w:rFonts w:ascii="Times New Roman" w:eastAsia="Georgia" w:hAnsi="Times New Roman" w:cs="Times New Roman"/>
        </w:rPr>
        <w:t xml:space="preserve"> 3-emissioner i henhold til GHG-protokollen, eksklusive biogene emissioner.</w:t>
      </w:r>
    </w:p>
    <w:p w14:paraId="222BB167" w14:textId="77777777" w:rsidR="0090362A" w:rsidRPr="00722A82" w:rsidRDefault="0090362A" w:rsidP="00BE76FB">
      <w:pPr>
        <w:spacing w:before="240" w:line="360" w:lineRule="auto"/>
        <w:rPr>
          <w:rFonts w:ascii="Times New Roman" w:hAnsi="Times New Roman" w:cs="Times New Roman"/>
          <w:b/>
          <w:color w:val="008000"/>
          <w:sz w:val="33"/>
        </w:rPr>
      </w:pPr>
      <w:bookmarkStart w:id="56" w:name="rapportramme"/>
    </w:p>
    <w:p w14:paraId="50056CEA" w14:textId="22C63D5C" w:rsidR="0054667F" w:rsidRPr="0013795C" w:rsidRDefault="00181ECF" w:rsidP="00BE76FB">
      <w:pPr>
        <w:pStyle w:val="Overskrift2"/>
        <w:spacing w:line="360" w:lineRule="auto"/>
        <w:rPr>
          <w:rFonts w:ascii="Times New Roman" w:hAnsi="Times New Roman" w:cs="Times New Roman"/>
          <w:color w:val="4EA72E" w:themeColor="accent6"/>
          <w:sz w:val="32"/>
          <w:szCs w:val="32"/>
        </w:rPr>
      </w:pPr>
      <w:bookmarkStart w:id="57" w:name="_Toc223687820"/>
      <w:r w:rsidRPr="0013795C">
        <w:rPr>
          <w:rFonts w:ascii="Times New Roman" w:hAnsi="Times New Roman" w:cs="Times New Roman"/>
          <w:color w:val="4EA72E" w:themeColor="accent6"/>
          <w:sz w:val="32"/>
          <w:szCs w:val="32"/>
        </w:rPr>
        <w:t>Rapportramme</w:t>
      </w:r>
      <w:bookmarkEnd w:id="56"/>
      <w:bookmarkEnd w:id="57"/>
    </w:p>
    <w:p w14:paraId="5C758BC6" w14:textId="77777777" w:rsidR="0013795C" w:rsidRPr="0013795C" w:rsidRDefault="0013795C" w:rsidP="00BE76FB">
      <w:pPr>
        <w:spacing w:line="360" w:lineRule="auto"/>
      </w:pPr>
    </w:p>
    <w:p w14:paraId="7FB93482" w14:textId="23BD6DE2" w:rsidR="00291D59" w:rsidRDefault="00181ECF" w:rsidP="00BE76FB">
      <w:pPr>
        <w:spacing w:after="210"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</w:rPr>
        <w:t>Rapporten er udarbejdet efter en frivillig ESG-ramme inspireret af VSME-standarden (</w:t>
      </w:r>
      <w:proofErr w:type="spellStart"/>
      <w:r w:rsidRPr="00722A82">
        <w:rPr>
          <w:rFonts w:ascii="Times New Roman" w:hAnsi="Times New Roman" w:cs="Times New Roman"/>
        </w:rPr>
        <w:t>Voluntary</w:t>
      </w:r>
      <w:proofErr w:type="spellEnd"/>
      <w:r w:rsidRPr="00722A82">
        <w:rPr>
          <w:rFonts w:ascii="Times New Roman" w:hAnsi="Times New Roman" w:cs="Times New Roman"/>
        </w:rPr>
        <w:t xml:space="preserve"> SME Standard) og Dansk Industris anbefalinger for ESG-rapportering i SMV'er.</w:t>
      </w:r>
    </w:p>
    <w:p w14:paraId="7CC3E1E9" w14:textId="77777777" w:rsidR="002619B1" w:rsidRPr="00722A82" w:rsidRDefault="002619B1" w:rsidP="00BE76FB">
      <w:pPr>
        <w:spacing w:after="210" w:line="360" w:lineRule="auto"/>
        <w:rPr>
          <w:rFonts w:ascii="Times New Roman" w:hAnsi="Times New Roman" w:cs="Times New Roman"/>
        </w:rPr>
      </w:pPr>
    </w:p>
    <w:p w14:paraId="013265CD" w14:textId="77777777" w:rsidR="0054667F" w:rsidRPr="00722A82" w:rsidRDefault="00311465" w:rsidP="00BE76F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99334A8">
          <v:rect id="_x0000_i1025" alt="" style="width:434.5pt;height:.05pt;mso-width-percent:0;mso-height-percent:0;mso-width-percent:0;mso-height-percent:0" o:hralign="center" o:hrstd="t" o:hr="t"/>
        </w:pict>
      </w:r>
    </w:p>
    <w:p w14:paraId="492CFB81" w14:textId="5B084881" w:rsidR="00E9457E" w:rsidRDefault="00181ECF" w:rsidP="007875A1">
      <w:pPr>
        <w:pStyle w:val="Overskrift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124F1A" w:themeColor="accent3" w:themeShade="BF"/>
          <w:sz w:val="36"/>
          <w:szCs w:val="36"/>
        </w:rPr>
      </w:pPr>
      <w:bookmarkStart w:id="58" w:name="kontaktoplysninger"/>
      <w:bookmarkStart w:id="59" w:name="_Toc223687821"/>
      <w:r w:rsidRPr="00D86A4C">
        <w:rPr>
          <w:rFonts w:ascii="Times New Roman" w:hAnsi="Times New Roman" w:cs="Times New Roman"/>
          <w:color w:val="124F1A" w:themeColor="accent3" w:themeShade="BF"/>
          <w:sz w:val="36"/>
          <w:szCs w:val="36"/>
        </w:rPr>
        <w:t>Kontaktoplysninger</w:t>
      </w:r>
      <w:bookmarkEnd w:id="58"/>
      <w:bookmarkEnd w:id="59"/>
    </w:p>
    <w:p w14:paraId="304607C6" w14:textId="77777777" w:rsidR="006F0F88" w:rsidRPr="006F0F88" w:rsidRDefault="006F0F88" w:rsidP="006F0F88"/>
    <w:p w14:paraId="6C5763CF" w14:textId="5041F070" w:rsidR="0054667F" w:rsidRPr="00722A82" w:rsidRDefault="00181ECF" w:rsidP="00BE76FB">
      <w:pPr>
        <w:spacing w:after="210" w:line="360" w:lineRule="auto"/>
        <w:rPr>
          <w:rFonts w:ascii="Times New Roman" w:hAnsi="Times New Roman" w:cs="Times New Roman"/>
        </w:rPr>
      </w:pPr>
      <w:r w:rsidRPr="006F0F88">
        <w:rPr>
          <w:rFonts w:ascii="Times New Roman" w:hAnsi="Times New Roman" w:cs="Times New Roman"/>
          <w:b/>
          <w:color w:val="124F1A" w:themeColor="accent3" w:themeShade="BF"/>
        </w:rPr>
        <w:t>NCP Tømrerfirma A/S</w:t>
      </w:r>
      <w:r w:rsidRPr="00722A82">
        <w:rPr>
          <w:rFonts w:ascii="Times New Roman" w:hAnsi="Times New Roman" w:cs="Times New Roman"/>
          <w:color w:val="008000"/>
        </w:rPr>
        <w:br/>
      </w:r>
      <w:r w:rsidRPr="00722A82">
        <w:rPr>
          <w:rFonts w:ascii="Times New Roman" w:hAnsi="Times New Roman" w:cs="Times New Roman"/>
        </w:rPr>
        <w:t>Islevdalvej 214</w:t>
      </w:r>
      <w:r w:rsidRPr="00722A82">
        <w:rPr>
          <w:rFonts w:ascii="Times New Roman" w:hAnsi="Times New Roman" w:cs="Times New Roman"/>
        </w:rPr>
        <w:br/>
      </w:r>
      <w:r w:rsidRPr="00722A82">
        <w:rPr>
          <w:rFonts w:ascii="Times New Roman" w:eastAsia="Georgia" w:hAnsi="Times New Roman" w:cs="Times New Roman"/>
        </w:rPr>
        <w:t>2610 Rødovre</w:t>
      </w:r>
      <w:r w:rsidRPr="00722A82">
        <w:rPr>
          <w:rFonts w:ascii="Times New Roman" w:hAnsi="Times New Roman" w:cs="Times New Roman"/>
        </w:rPr>
        <w:br/>
        <w:t>Danmark</w:t>
      </w:r>
    </w:p>
    <w:p w14:paraId="6F9CF6AA" w14:textId="77777777" w:rsidR="0054667F" w:rsidRPr="00722A82" w:rsidRDefault="00181ECF" w:rsidP="00BE76FB">
      <w:pPr>
        <w:spacing w:after="210" w:line="360" w:lineRule="auto"/>
        <w:rPr>
          <w:rFonts w:ascii="Times New Roman" w:hAnsi="Times New Roman" w:cs="Times New Roman"/>
        </w:rPr>
      </w:pPr>
      <w:r w:rsidRPr="00722A82">
        <w:rPr>
          <w:rFonts w:ascii="Times New Roman" w:hAnsi="Times New Roman" w:cs="Times New Roman"/>
        </w:rPr>
        <w:t>Telefon: +45 36 70 15 25</w:t>
      </w:r>
      <w:r w:rsidRPr="00722A82">
        <w:rPr>
          <w:rFonts w:ascii="Times New Roman" w:hAnsi="Times New Roman" w:cs="Times New Roman"/>
        </w:rPr>
        <w:br/>
      </w:r>
      <w:proofErr w:type="spellStart"/>
      <w:r w:rsidRPr="00722A82">
        <w:rPr>
          <w:rFonts w:ascii="Times New Roman" w:hAnsi="Times New Roman" w:cs="Times New Roman"/>
        </w:rPr>
        <w:t>Email</w:t>
      </w:r>
      <w:proofErr w:type="spellEnd"/>
      <w:r w:rsidRPr="00722A82">
        <w:rPr>
          <w:rFonts w:ascii="Times New Roman" w:hAnsi="Times New Roman" w:cs="Times New Roman"/>
        </w:rPr>
        <w:t>:</w:t>
      </w:r>
      <w:r w:rsidRPr="00722A82">
        <w:rPr>
          <w:rFonts w:ascii="Times New Roman" w:hAnsi="Times New Roman" w:cs="Times New Roman"/>
          <w:color w:val="008000"/>
        </w:rPr>
        <w:t xml:space="preserve"> </w:t>
      </w:r>
      <w:hyperlink r:id="rId19">
        <w:r w:rsidR="0054667F" w:rsidRPr="00B5085A">
          <w:rPr>
            <w:rFonts w:ascii="Times New Roman" w:eastAsia="Georgia" w:hAnsi="Times New Roman" w:cs="Times New Roman"/>
            <w:color w:val="000000" w:themeColor="text1"/>
          </w:rPr>
          <w:t>info@ncp.dk</w:t>
        </w:r>
      </w:hyperlink>
      <w:r w:rsidRPr="00B5085A">
        <w:rPr>
          <w:rFonts w:ascii="Times New Roman" w:hAnsi="Times New Roman" w:cs="Times New Roman"/>
          <w:color w:val="000000" w:themeColor="text1"/>
        </w:rPr>
        <w:br/>
        <w:t xml:space="preserve">Web: </w:t>
      </w:r>
      <w:hyperlink r:id="rId20">
        <w:r w:rsidR="0054667F" w:rsidRPr="00B5085A">
          <w:rPr>
            <w:rFonts w:ascii="Times New Roman" w:hAnsi="Times New Roman" w:cs="Times New Roman"/>
            <w:color w:val="000000" w:themeColor="text1"/>
          </w:rPr>
          <w:t>www.ncp.dk</w:t>
        </w:r>
      </w:hyperlink>
    </w:p>
    <w:p w14:paraId="73AFB916" w14:textId="77777777" w:rsidR="0054667F" w:rsidRPr="00722A82" w:rsidRDefault="00311465" w:rsidP="00BE76F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F57F669">
          <v:rect id="_x0000_i1026" alt="" style="width:434.5pt;height:.05pt;mso-width-percent:0;mso-height-percent:0;mso-width-percent:0;mso-height-percent:0" o:hralign="center" o:hrstd="t" o:hr="t"/>
        </w:pict>
      </w:r>
    </w:p>
    <w:p w14:paraId="298388A1" w14:textId="44B16916" w:rsidR="00E9457E" w:rsidRPr="00CF4FE8" w:rsidRDefault="00181ECF" w:rsidP="00BE76FB">
      <w:pPr>
        <w:spacing w:after="210" w:line="360" w:lineRule="auto"/>
        <w:rPr>
          <w:rFonts w:ascii="Times New Roman" w:hAnsi="Times New Roman" w:cs="Times New Roman"/>
          <w:i/>
        </w:rPr>
      </w:pPr>
      <w:r w:rsidRPr="00722A82">
        <w:rPr>
          <w:rFonts w:ascii="Times New Roman" w:hAnsi="Times New Roman" w:cs="Times New Roman"/>
          <w:i/>
        </w:rPr>
        <w:t>ESG-Rapport 2025 | NCP Tømrerfirma A/S | Rapportperiode: februar 2025 – december 2025</w:t>
      </w:r>
    </w:p>
    <w:sectPr w:rsidR="00E9457E" w:rsidRPr="00CF4FE8" w:rsidSect="006E5C0B">
      <w:footerReference w:type="default" r:id="rId21"/>
      <w:pgSz w:w="12240" w:h="15840"/>
      <w:pgMar w:top="1415" w:right="1775" w:bottom="1415" w:left="1775" w:header="720" w:footer="720" w:gutter="0"/>
      <w:pgNumType w:start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B7C1" w14:textId="77777777" w:rsidR="00311465" w:rsidRDefault="00311465" w:rsidP="006E5C0B">
      <w:pPr>
        <w:spacing w:after="0" w:line="240" w:lineRule="auto"/>
      </w:pPr>
      <w:r>
        <w:separator/>
      </w:r>
    </w:p>
  </w:endnote>
  <w:endnote w:type="continuationSeparator" w:id="0">
    <w:p w14:paraId="215E2801" w14:textId="77777777" w:rsidR="00311465" w:rsidRDefault="00311465" w:rsidP="006E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4217636"/>
      <w:docPartObj>
        <w:docPartGallery w:val="Page Numbers (Bottom of Page)"/>
        <w:docPartUnique/>
      </w:docPartObj>
    </w:sdtPr>
    <w:sdtEndPr/>
    <w:sdtContent>
      <w:p w14:paraId="521C49C3" w14:textId="12D0CDCC" w:rsidR="00173018" w:rsidRDefault="009E20E5" w:rsidP="009E20E5">
        <w:pPr>
          <w:pStyle w:val="Sidefod"/>
        </w:pPr>
        <w:r>
          <w:t xml:space="preserve">                                                                                                                                           </w:t>
        </w:r>
      </w:p>
      <w:p w14:paraId="403001EA" w14:textId="457D732D" w:rsidR="001A463A" w:rsidRDefault="00173018">
        <w:pPr>
          <w:pStyle w:val="Sidefod"/>
        </w:pPr>
        <w:r>
          <w:t xml:space="preserve">                                                                                                                                                    </w:t>
        </w:r>
        <w:r w:rsidR="009E20E5">
          <w:t xml:space="preserve">    </w:t>
        </w:r>
        <w:r>
          <w:rPr>
            <w:noProof/>
          </w:rPr>
          <w:drawing>
            <wp:inline distT="0" distB="0" distL="0" distR="0" wp14:anchorId="4F9027B8" wp14:editId="68508B05">
              <wp:extent cx="571207" cy="571207"/>
              <wp:effectExtent l="0" t="0" r="635" b="635"/>
              <wp:docPr id="437473965" name="Billed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776" cy="5757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E20E5">
          <w:t xml:space="preserve">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F38B" w14:textId="77777777" w:rsidR="00311465" w:rsidRDefault="00311465" w:rsidP="006E5C0B">
      <w:pPr>
        <w:spacing w:after="0" w:line="240" w:lineRule="auto"/>
      </w:pPr>
      <w:r>
        <w:separator/>
      </w:r>
    </w:p>
  </w:footnote>
  <w:footnote w:type="continuationSeparator" w:id="0">
    <w:p w14:paraId="3222069D" w14:textId="77777777" w:rsidR="00311465" w:rsidRDefault="00311465" w:rsidP="006E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CA2"/>
    <w:multiLevelType w:val="hybridMultilevel"/>
    <w:tmpl w:val="B030B17E"/>
    <w:lvl w:ilvl="0" w:tplc="2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AAC"/>
    <w:multiLevelType w:val="hybridMultilevel"/>
    <w:tmpl w:val="E71CC82A"/>
    <w:lvl w:ilvl="0" w:tplc="9B5A380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8F63CBC">
      <w:numFmt w:val="decimal"/>
      <w:lvlText w:val=""/>
      <w:lvlJc w:val="left"/>
    </w:lvl>
    <w:lvl w:ilvl="2" w:tplc="6C86E982">
      <w:numFmt w:val="decimal"/>
      <w:lvlText w:val=""/>
      <w:lvlJc w:val="left"/>
    </w:lvl>
    <w:lvl w:ilvl="3" w:tplc="B84CEED6">
      <w:numFmt w:val="decimal"/>
      <w:lvlText w:val=""/>
      <w:lvlJc w:val="left"/>
    </w:lvl>
    <w:lvl w:ilvl="4" w:tplc="36106948">
      <w:numFmt w:val="decimal"/>
      <w:lvlText w:val=""/>
      <w:lvlJc w:val="left"/>
    </w:lvl>
    <w:lvl w:ilvl="5" w:tplc="631ED340">
      <w:numFmt w:val="decimal"/>
      <w:lvlText w:val=""/>
      <w:lvlJc w:val="left"/>
    </w:lvl>
    <w:lvl w:ilvl="6" w:tplc="BB3A3F1E">
      <w:numFmt w:val="decimal"/>
      <w:lvlText w:val=""/>
      <w:lvlJc w:val="left"/>
    </w:lvl>
    <w:lvl w:ilvl="7" w:tplc="B67E8CB2">
      <w:numFmt w:val="decimal"/>
      <w:lvlText w:val=""/>
      <w:lvlJc w:val="left"/>
    </w:lvl>
    <w:lvl w:ilvl="8" w:tplc="1CBE15A6">
      <w:numFmt w:val="decimal"/>
      <w:lvlText w:val=""/>
      <w:lvlJc w:val="left"/>
    </w:lvl>
  </w:abstractNum>
  <w:abstractNum w:abstractNumId="2" w15:restartNumberingAfterBreak="0">
    <w:nsid w:val="08420785"/>
    <w:multiLevelType w:val="hybridMultilevel"/>
    <w:tmpl w:val="5C4415E6"/>
    <w:lvl w:ilvl="0" w:tplc="66B24EA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E4062F0">
      <w:numFmt w:val="decimal"/>
      <w:lvlText w:val=""/>
      <w:lvlJc w:val="left"/>
    </w:lvl>
    <w:lvl w:ilvl="2" w:tplc="0C849A9C">
      <w:numFmt w:val="decimal"/>
      <w:lvlText w:val=""/>
      <w:lvlJc w:val="left"/>
    </w:lvl>
    <w:lvl w:ilvl="3" w:tplc="DE6444CA">
      <w:numFmt w:val="decimal"/>
      <w:lvlText w:val=""/>
      <w:lvlJc w:val="left"/>
    </w:lvl>
    <w:lvl w:ilvl="4" w:tplc="68726BD8">
      <w:numFmt w:val="decimal"/>
      <w:lvlText w:val=""/>
      <w:lvlJc w:val="left"/>
    </w:lvl>
    <w:lvl w:ilvl="5" w:tplc="B82613B0">
      <w:numFmt w:val="decimal"/>
      <w:lvlText w:val=""/>
      <w:lvlJc w:val="left"/>
    </w:lvl>
    <w:lvl w:ilvl="6" w:tplc="8BB62806">
      <w:numFmt w:val="decimal"/>
      <w:lvlText w:val=""/>
      <w:lvlJc w:val="left"/>
    </w:lvl>
    <w:lvl w:ilvl="7" w:tplc="B2865B24">
      <w:numFmt w:val="decimal"/>
      <w:lvlText w:val=""/>
      <w:lvlJc w:val="left"/>
    </w:lvl>
    <w:lvl w:ilvl="8" w:tplc="D5F6C220">
      <w:numFmt w:val="decimal"/>
      <w:lvlText w:val=""/>
      <w:lvlJc w:val="left"/>
    </w:lvl>
  </w:abstractNum>
  <w:abstractNum w:abstractNumId="3" w15:restartNumberingAfterBreak="0">
    <w:nsid w:val="182A3266"/>
    <w:multiLevelType w:val="hybridMultilevel"/>
    <w:tmpl w:val="4E4E97E2"/>
    <w:lvl w:ilvl="0" w:tplc="1D22285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7A0C2A6">
      <w:numFmt w:val="decimal"/>
      <w:lvlText w:val=""/>
      <w:lvlJc w:val="left"/>
    </w:lvl>
    <w:lvl w:ilvl="2" w:tplc="FD7C366E">
      <w:numFmt w:val="decimal"/>
      <w:lvlText w:val=""/>
      <w:lvlJc w:val="left"/>
    </w:lvl>
    <w:lvl w:ilvl="3" w:tplc="8690D3A4">
      <w:numFmt w:val="decimal"/>
      <w:lvlText w:val=""/>
      <w:lvlJc w:val="left"/>
    </w:lvl>
    <w:lvl w:ilvl="4" w:tplc="BEB81E58">
      <w:numFmt w:val="decimal"/>
      <w:lvlText w:val=""/>
      <w:lvlJc w:val="left"/>
    </w:lvl>
    <w:lvl w:ilvl="5" w:tplc="7AD47EA4">
      <w:numFmt w:val="decimal"/>
      <w:lvlText w:val=""/>
      <w:lvlJc w:val="left"/>
    </w:lvl>
    <w:lvl w:ilvl="6" w:tplc="D6029306">
      <w:numFmt w:val="decimal"/>
      <w:lvlText w:val=""/>
      <w:lvlJc w:val="left"/>
    </w:lvl>
    <w:lvl w:ilvl="7" w:tplc="B19C4396">
      <w:numFmt w:val="decimal"/>
      <w:lvlText w:val=""/>
      <w:lvlJc w:val="left"/>
    </w:lvl>
    <w:lvl w:ilvl="8" w:tplc="1F021A90">
      <w:numFmt w:val="decimal"/>
      <w:lvlText w:val=""/>
      <w:lvlJc w:val="left"/>
    </w:lvl>
  </w:abstractNum>
  <w:abstractNum w:abstractNumId="4" w15:restartNumberingAfterBreak="0">
    <w:nsid w:val="189F3B14"/>
    <w:multiLevelType w:val="hybridMultilevel"/>
    <w:tmpl w:val="4B16F15A"/>
    <w:lvl w:ilvl="0" w:tplc="CE7C0ED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FAC8362">
      <w:numFmt w:val="decimal"/>
      <w:lvlText w:val=""/>
      <w:lvlJc w:val="left"/>
    </w:lvl>
    <w:lvl w:ilvl="2" w:tplc="B114007A">
      <w:numFmt w:val="decimal"/>
      <w:lvlText w:val=""/>
      <w:lvlJc w:val="left"/>
    </w:lvl>
    <w:lvl w:ilvl="3" w:tplc="C78E0814">
      <w:numFmt w:val="decimal"/>
      <w:lvlText w:val=""/>
      <w:lvlJc w:val="left"/>
    </w:lvl>
    <w:lvl w:ilvl="4" w:tplc="2878D21C">
      <w:numFmt w:val="decimal"/>
      <w:lvlText w:val=""/>
      <w:lvlJc w:val="left"/>
    </w:lvl>
    <w:lvl w:ilvl="5" w:tplc="0C5C6CDA">
      <w:numFmt w:val="decimal"/>
      <w:lvlText w:val=""/>
      <w:lvlJc w:val="left"/>
    </w:lvl>
    <w:lvl w:ilvl="6" w:tplc="7ECCF0EE">
      <w:numFmt w:val="decimal"/>
      <w:lvlText w:val=""/>
      <w:lvlJc w:val="left"/>
    </w:lvl>
    <w:lvl w:ilvl="7" w:tplc="6E32E052">
      <w:numFmt w:val="decimal"/>
      <w:lvlText w:val=""/>
      <w:lvlJc w:val="left"/>
    </w:lvl>
    <w:lvl w:ilvl="8" w:tplc="46F0CBDA">
      <w:numFmt w:val="decimal"/>
      <w:lvlText w:val=""/>
      <w:lvlJc w:val="left"/>
    </w:lvl>
  </w:abstractNum>
  <w:abstractNum w:abstractNumId="5" w15:restartNumberingAfterBreak="0">
    <w:nsid w:val="25D23172"/>
    <w:multiLevelType w:val="hybridMultilevel"/>
    <w:tmpl w:val="081A1E94"/>
    <w:lvl w:ilvl="0" w:tplc="D6A294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A73E4"/>
    <w:multiLevelType w:val="hybridMultilevel"/>
    <w:tmpl w:val="8D0EBA46"/>
    <w:lvl w:ilvl="0" w:tplc="A53A533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E4CB9C4">
      <w:numFmt w:val="decimal"/>
      <w:lvlText w:val=""/>
      <w:lvlJc w:val="left"/>
    </w:lvl>
    <w:lvl w:ilvl="2" w:tplc="0EFEABC2">
      <w:numFmt w:val="decimal"/>
      <w:lvlText w:val=""/>
      <w:lvlJc w:val="left"/>
    </w:lvl>
    <w:lvl w:ilvl="3" w:tplc="DABE28C2">
      <w:numFmt w:val="decimal"/>
      <w:lvlText w:val=""/>
      <w:lvlJc w:val="left"/>
    </w:lvl>
    <w:lvl w:ilvl="4" w:tplc="F55A3136">
      <w:numFmt w:val="decimal"/>
      <w:lvlText w:val=""/>
      <w:lvlJc w:val="left"/>
    </w:lvl>
    <w:lvl w:ilvl="5" w:tplc="4380020A">
      <w:numFmt w:val="decimal"/>
      <w:lvlText w:val=""/>
      <w:lvlJc w:val="left"/>
    </w:lvl>
    <w:lvl w:ilvl="6" w:tplc="AF9EAE44">
      <w:numFmt w:val="decimal"/>
      <w:lvlText w:val=""/>
      <w:lvlJc w:val="left"/>
    </w:lvl>
    <w:lvl w:ilvl="7" w:tplc="F49CA662">
      <w:numFmt w:val="decimal"/>
      <w:lvlText w:val=""/>
      <w:lvlJc w:val="left"/>
    </w:lvl>
    <w:lvl w:ilvl="8" w:tplc="AEE29596">
      <w:numFmt w:val="decimal"/>
      <w:lvlText w:val=""/>
      <w:lvlJc w:val="left"/>
    </w:lvl>
  </w:abstractNum>
  <w:abstractNum w:abstractNumId="7" w15:restartNumberingAfterBreak="0">
    <w:nsid w:val="302D5CE6"/>
    <w:multiLevelType w:val="hybridMultilevel"/>
    <w:tmpl w:val="75CA5AFA"/>
    <w:lvl w:ilvl="0" w:tplc="8CFC1BB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D3AD63A">
      <w:numFmt w:val="decimal"/>
      <w:lvlText w:val=""/>
      <w:lvlJc w:val="left"/>
    </w:lvl>
    <w:lvl w:ilvl="2" w:tplc="F5488562">
      <w:numFmt w:val="decimal"/>
      <w:lvlText w:val=""/>
      <w:lvlJc w:val="left"/>
    </w:lvl>
    <w:lvl w:ilvl="3" w:tplc="694E53B4">
      <w:numFmt w:val="decimal"/>
      <w:lvlText w:val=""/>
      <w:lvlJc w:val="left"/>
    </w:lvl>
    <w:lvl w:ilvl="4" w:tplc="8D60489E">
      <w:numFmt w:val="decimal"/>
      <w:lvlText w:val=""/>
      <w:lvlJc w:val="left"/>
    </w:lvl>
    <w:lvl w:ilvl="5" w:tplc="37C045AE">
      <w:numFmt w:val="decimal"/>
      <w:lvlText w:val=""/>
      <w:lvlJc w:val="left"/>
    </w:lvl>
    <w:lvl w:ilvl="6" w:tplc="717C1F04">
      <w:numFmt w:val="decimal"/>
      <w:lvlText w:val=""/>
      <w:lvlJc w:val="left"/>
    </w:lvl>
    <w:lvl w:ilvl="7" w:tplc="5CB2B3C0">
      <w:numFmt w:val="decimal"/>
      <w:lvlText w:val=""/>
      <w:lvlJc w:val="left"/>
    </w:lvl>
    <w:lvl w:ilvl="8" w:tplc="8116B9D0">
      <w:numFmt w:val="decimal"/>
      <w:lvlText w:val=""/>
      <w:lvlJc w:val="left"/>
    </w:lvl>
  </w:abstractNum>
  <w:abstractNum w:abstractNumId="8" w15:restartNumberingAfterBreak="0">
    <w:nsid w:val="45075DD7"/>
    <w:multiLevelType w:val="hybridMultilevel"/>
    <w:tmpl w:val="92A8C0C2"/>
    <w:lvl w:ilvl="0" w:tplc="6DFA8B3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BCEA242">
      <w:numFmt w:val="decimal"/>
      <w:lvlText w:val=""/>
      <w:lvlJc w:val="left"/>
    </w:lvl>
    <w:lvl w:ilvl="2" w:tplc="3A7E554C">
      <w:numFmt w:val="decimal"/>
      <w:lvlText w:val=""/>
      <w:lvlJc w:val="left"/>
    </w:lvl>
    <w:lvl w:ilvl="3" w:tplc="A050CAD4">
      <w:numFmt w:val="decimal"/>
      <w:lvlText w:val=""/>
      <w:lvlJc w:val="left"/>
    </w:lvl>
    <w:lvl w:ilvl="4" w:tplc="DFF2DAF2">
      <w:numFmt w:val="decimal"/>
      <w:lvlText w:val=""/>
      <w:lvlJc w:val="left"/>
    </w:lvl>
    <w:lvl w:ilvl="5" w:tplc="30E885BE">
      <w:numFmt w:val="decimal"/>
      <w:lvlText w:val=""/>
      <w:lvlJc w:val="left"/>
    </w:lvl>
    <w:lvl w:ilvl="6" w:tplc="652E1128">
      <w:numFmt w:val="decimal"/>
      <w:lvlText w:val=""/>
      <w:lvlJc w:val="left"/>
    </w:lvl>
    <w:lvl w:ilvl="7" w:tplc="A8DC7566">
      <w:numFmt w:val="decimal"/>
      <w:lvlText w:val=""/>
      <w:lvlJc w:val="left"/>
    </w:lvl>
    <w:lvl w:ilvl="8" w:tplc="33023F22">
      <w:numFmt w:val="decimal"/>
      <w:lvlText w:val=""/>
      <w:lvlJc w:val="left"/>
    </w:lvl>
  </w:abstractNum>
  <w:abstractNum w:abstractNumId="9" w15:restartNumberingAfterBreak="0">
    <w:nsid w:val="45534BEF"/>
    <w:multiLevelType w:val="hybridMultilevel"/>
    <w:tmpl w:val="C1D4646E"/>
    <w:lvl w:ilvl="0" w:tplc="476A399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0E2201E">
      <w:numFmt w:val="decimal"/>
      <w:lvlText w:val=""/>
      <w:lvlJc w:val="left"/>
    </w:lvl>
    <w:lvl w:ilvl="2" w:tplc="9D0ECAE8">
      <w:numFmt w:val="decimal"/>
      <w:lvlText w:val=""/>
      <w:lvlJc w:val="left"/>
    </w:lvl>
    <w:lvl w:ilvl="3" w:tplc="99EEE5CC">
      <w:numFmt w:val="decimal"/>
      <w:lvlText w:val=""/>
      <w:lvlJc w:val="left"/>
    </w:lvl>
    <w:lvl w:ilvl="4" w:tplc="4B72B9A2">
      <w:numFmt w:val="decimal"/>
      <w:lvlText w:val=""/>
      <w:lvlJc w:val="left"/>
    </w:lvl>
    <w:lvl w:ilvl="5" w:tplc="F34A13BC">
      <w:numFmt w:val="decimal"/>
      <w:lvlText w:val=""/>
      <w:lvlJc w:val="left"/>
    </w:lvl>
    <w:lvl w:ilvl="6" w:tplc="8BC47F4C">
      <w:numFmt w:val="decimal"/>
      <w:lvlText w:val=""/>
      <w:lvlJc w:val="left"/>
    </w:lvl>
    <w:lvl w:ilvl="7" w:tplc="13121F5E">
      <w:numFmt w:val="decimal"/>
      <w:lvlText w:val=""/>
      <w:lvlJc w:val="left"/>
    </w:lvl>
    <w:lvl w:ilvl="8" w:tplc="C26C4368">
      <w:numFmt w:val="decimal"/>
      <w:lvlText w:val=""/>
      <w:lvlJc w:val="left"/>
    </w:lvl>
  </w:abstractNum>
  <w:abstractNum w:abstractNumId="10" w15:restartNumberingAfterBreak="0">
    <w:nsid w:val="5AD27B54"/>
    <w:multiLevelType w:val="hybridMultilevel"/>
    <w:tmpl w:val="55CCEF30"/>
    <w:lvl w:ilvl="0" w:tplc="C6786A7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078436E">
      <w:numFmt w:val="decimal"/>
      <w:lvlText w:val=""/>
      <w:lvlJc w:val="left"/>
    </w:lvl>
    <w:lvl w:ilvl="2" w:tplc="546A00B4">
      <w:numFmt w:val="decimal"/>
      <w:lvlText w:val=""/>
      <w:lvlJc w:val="left"/>
    </w:lvl>
    <w:lvl w:ilvl="3" w:tplc="56B842A8">
      <w:numFmt w:val="decimal"/>
      <w:lvlText w:val=""/>
      <w:lvlJc w:val="left"/>
    </w:lvl>
    <w:lvl w:ilvl="4" w:tplc="B70CD2EE">
      <w:numFmt w:val="decimal"/>
      <w:lvlText w:val=""/>
      <w:lvlJc w:val="left"/>
    </w:lvl>
    <w:lvl w:ilvl="5" w:tplc="7DCC98E6">
      <w:numFmt w:val="decimal"/>
      <w:lvlText w:val=""/>
      <w:lvlJc w:val="left"/>
    </w:lvl>
    <w:lvl w:ilvl="6" w:tplc="3DF8D352">
      <w:numFmt w:val="decimal"/>
      <w:lvlText w:val=""/>
      <w:lvlJc w:val="left"/>
    </w:lvl>
    <w:lvl w:ilvl="7" w:tplc="A6F213DC">
      <w:numFmt w:val="decimal"/>
      <w:lvlText w:val=""/>
      <w:lvlJc w:val="left"/>
    </w:lvl>
    <w:lvl w:ilvl="8" w:tplc="27A08030">
      <w:numFmt w:val="decimal"/>
      <w:lvlText w:val=""/>
      <w:lvlJc w:val="left"/>
    </w:lvl>
  </w:abstractNum>
  <w:abstractNum w:abstractNumId="11" w15:restartNumberingAfterBreak="0">
    <w:nsid w:val="5F72590D"/>
    <w:multiLevelType w:val="hybridMultilevel"/>
    <w:tmpl w:val="2E1063EC"/>
    <w:lvl w:ilvl="0" w:tplc="D50A9ED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E0CE58A">
      <w:numFmt w:val="decimal"/>
      <w:lvlText w:val=""/>
      <w:lvlJc w:val="left"/>
    </w:lvl>
    <w:lvl w:ilvl="2" w:tplc="A63E3C68">
      <w:numFmt w:val="decimal"/>
      <w:lvlText w:val=""/>
      <w:lvlJc w:val="left"/>
    </w:lvl>
    <w:lvl w:ilvl="3" w:tplc="B05E7F70">
      <w:numFmt w:val="decimal"/>
      <w:lvlText w:val=""/>
      <w:lvlJc w:val="left"/>
    </w:lvl>
    <w:lvl w:ilvl="4" w:tplc="6B365EB2">
      <w:numFmt w:val="decimal"/>
      <w:lvlText w:val=""/>
      <w:lvlJc w:val="left"/>
    </w:lvl>
    <w:lvl w:ilvl="5" w:tplc="2C06486E">
      <w:numFmt w:val="decimal"/>
      <w:lvlText w:val=""/>
      <w:lvlJc w:val="left"/>
    </w:lvl>
    <w:lvl w:ilvl="6" w:tplc="12AA75BA">
      <w:numFmt w:val="decimal"/>
      <w:lvlText w:val=""/>
      <w:lvlJc w:val="left"/>
    </w:lvl>
    <w:lvl w:ilvl="7" w:tplc="D46CD664">
      <w:numFmt w:val="decimal"/>
      <w:lvlText w:val=""/>
      <w:lvlJc w:val="left"/>
    </w:lvl>
    <w:lvl w:ilvl="8" w:tplc="3E7EE5D6">
      <w:numFmt w:val="decimal"/>
      <w:lvlText w:val=""/>
      <w:lvlJc w:val="left"/>
    </w:lvl>
  </w:abstractNum>
  <w:abstractNum w:abstractNumId="12" w15:restartNumberingAfterBreak="0">
    <w:nsid w:val="775C6055"/>
    <w:multiLevelType w:val="hybridMultilevel"/>
    <w:tmpl w:val="E98E8840"/>
    <w:lvl w:ilvl="0" w:tplc="A85AF17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A58B4BE">
      <w:numFmt w:val="decimal"/>
      <w:lvlText w:val=""/>
      <w:lvlJc w:val="left"/>
    </w:lvl>
    <w:lvl w:ilvl="2" w:tplc="7FD46AD0">
      <w:numFmt w:val="decimal"/>
      <w:lvlText w:val=""/>
      <w:lvlJc w:val="left"/>
    </w:lvl>
    <w:lvl w:ilvl="3" w:tplc="14AA0A12">
      <w:numFmt w:val="decimal"/>
      <w:lvlText w:val=""/>
      <w:lvlJc w:val="left"/>
    </w:lvl>
    <w:lvl w:ilvl="4" w:tplc="BE148DE8">
      <w:numFmt w:val="decimal"/>
      <w:lvlText w:val=""/>
      <w:lvlJc w:val="left"/>
    </w:lvl>
    <w:lvl w:ilvl="5" w:tplc="AA82CCE4">
      <w:numFmt w:val="decimal"/>
      <w:lvlText w:val=""/>
      <w:lvlJc w:val="left"/>
    </w:lvl>
    <w:lvl w:ilvl="6" w:tplc="D2F6A994">
      <w:numFmt w:val="decimal"/>
      <w:lvlText w:val=""/>
      <w:lvlJc w:val="left"/>
    </w:lvl>
    <w:lvl w:ilvl="7" w:tplc="3B3237F2">
      <w:numFmt w:val="decimal"/>
      <w:lvlText w:val=""/>
      <w:lvlJc w:val="left"/>
    </w:lvl>
    <w:lvl w:ilvl="8" w:tplc="BC86DD52">
      <w:numFmt w:val="decimal"/>
      <w:lvlText w:val=""/>
      <w:lvlJc w:val="left"/>
    </w:lvl>
  </w:abstractNum>
  <w:num w:numId="1" w16cid:durableId="1159005151">
    <w:abstractNumId w:val="10"/>
  </w:num>
  <w:num w:numId="2" w16cid:durableId="1743257961">
    <w:abstractNumId w:val="11"/>
  </w:num>
  <w:num w:numId="3" w16cid:durableId="1097942546">
    <w:abstractNumId w:val="1"/>
  </w:num>
  <w:num w:numId="4" w16cid:durableId="447046473">
    <w:abstractNumId w:val="3"/>
  </w:num>
  <w:num w:numId="5" w16cid:durableId="1540557235">
    <w:abstractNumId w:val="8"/>
  </w:num>
  <w:num w:numId="6" w16cid:durableId="1145856490">
    <w:abstractNumId w:val="4"/>
  </w:num>
  <w:num w:numId="7" w16cid:durableId="261308240">
    <w:abstractNumId w:val="7"/>
  </w:num>
  <w:num w:numId="8" w16cid:durableId="1922252070">
    <w:abstractNumId w:val="12"/>
  </w:num>
  <w:num w:numId="9" w16cid:durableId="1432432792">
    <w:abstractNumId w:val="9"/>
  </w:num>
  <w:num w:numId="10" w16cid:durableId="916937492">
    <w:abstractNumId w:val="6"/>
  </w:num>
  <w:num w:numId="11" w16cid:durableId="106853285">
    <w:abstractNumId w:val="2"/>
  </w:num>
  <w:num w:numId="12" w16cid:durableId="934897566">
    <w:abstractNumId w:val="5"/>
  </w:num>
  <w:num w:numId="13" w16cid:durableId="132088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7F"/>
    <w:rsid w:val="00071F84"/>
    <w:rsid w:val="000A449C"/>
    <w:rsid w:val="000C7683"/>
    <w:rsid w:val="00126F7A"/>
    <w:rsid w:val="0013795C"/>
    <w:rsid w:val="0014447D"/>
    <w:rsid w:val="00145319"/>
    <w:rsid w:val="001601F4"/>
    <w:rsid w:val="00173018"/>
    <w:rsid w:val="00181ECF"/>
    <w:rsid w:val="001A463A"/>
    <w:rsid w:val="001E13CE"/>
    <w:rsid w:val="0025202B"/>
    <w:rsid w:val="002619B1"/>
    <w:rsid w:val="00291D59"/>
    <w:rsid w:val="002B6F6B"/>
    <w:rsid w:val="002C57A0"/>
    <w:rsid w:val="002D6273"/>
    <w:rsid w:val="00300F22"/>
    <w:rsid w:val="00311465"/>
    <w:rsid w:val="0035478A"/>
    <w:rsid w:val="003D71E2"/>
    <w:rsid w:val="00483EA8"/>
    <w:rsid w:val="004A7446"/>
    <w:rsid w:val="004E4038"/>
    <w:rsid w:val="005279E6"/>
    <w:rsid w:val="0054667F"/>
    <w:rsid w:val="006773B7"/>
    <w:rsid w:val="00685B36"/>
    <w:rsid w:val="006E5C0B"/>
    <w:rsid w:val="006F0F88"/>
    <w:rsid w:val="00711070"/>
    <w:rsid w:val="00722A82"/>
    <w:rsid w:val="00736EDD"/>
    <w:rsid w:val="007875A1"/>
    <w:rsid w:val="007A1CA3"/>
    <w:rsid w:val="0090017F"/>
    <w:rsid w:val="0090362A"/>
    <w:rsid w:val="009B6C61"/>
    <w:rsid w:val="009D3E48"/>
    <w:rsid w:val="009E1271"/>
    <w:rsid w:val="009E20E5"/>
    <w:rsid w:val="009F681A"/>
    <w:rsid w:val="00A049E1"/>
    <w:rsid w:val="00AC6965"/>
    <w:rsid w:val="00AD1EF9"/>
    <w:rsid w:val="00B11017"/>
    <w:rsid w:val="00B23528"/>
    <w:rsid w:val="00B359C3"/>
    <w:rsid w:val="00B5085A"/>
    <w:rsid w:val="00B76BD8"/>
    <w:rsid w:val="00B82FB9"/>
    <w:rsid w:val="00B92867"/>
    <w:rsid w:val="00BD38F7"/>
    <w:rsid w:val="00BE76FB"/>
    <w:rsid w:val="00C11548"/>
    <w:rsid w:val="00C11C8F"/>
    <w:rsid w:val="00CB25C7"/>
    <w:rsid w:val="00CF4FE8"/>
    <w:rsid w:val="00D0409B"/>
    <w:rsid w:val="00D14FC7"/>
    <w:rsid w:val="00D1700B"/>
    <w:rsid w:val="00D54F2F"/>
    <w:rsid w:val="00D73AD9"/>
    <w:rsid w:val="00D86A4C"/>
    <w:rsid w:val="00DD468B"/>
    <w:rsid w:val="00E66E2B"/>
    <w:rsid w:val="00E9457E"/>
    <w:rsid w:val="00EC1140"/>
    <w:rsid w:val="00ED3204"/>
    <w:rsid w:val="00EF5C8C"/>
    <w:rsid w:val="00F42150"/>
    <w:rsid w:val="00F44ED8"/>
    <w:rsid w:val="00F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F3686"/>
  <w15:docId w15:val="{324E2F66-8A5D-4F2B-A478-E83E5247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da-DK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01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170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el-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Ingenafstand">
    <w:name w:val="No Spacing"/>
    <w:link w:val="IngenafstandTegn"/>
    <w:uiPriority w:val="1"/>
    <w:qFormat/>
    <w:rsid w:val="006E5C0B"/>
    <w:pPr>
      <w:spacing w:after="0" w:line="240" w:lineRule="auto"/>
    </w:pPr>
    <w:rPr>
      <w:rFonts w:asciiTheme="minorHAnsi" w:eastAsiaTheme="minorEastAsia"/>
      <w:sz w:val="22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6E5C0B"/>
    <w:rPr>
      <w:rFonts w:asciiTheme="minorHAnsi" w:eastAsiaTheme="minorEastAsia"/>
      <w:sz w:val="2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E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5C0B"/>
  </w:style>
  <w:style w:type="paragraph" w:styleId="Sidefod">
    <w:name w:val="footer"/>
    <w:basedOn w:val="Normal"/>
    <w:link w:val="SidefodTegn"/>
    <w:uiPriority w:val="99"/>
    <w:unhideWhenUsed/>
    <w:rsid w:val="006E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5C0B"/>
  </w:style>
  <w:style w:type="paragraph" w:styleId="Listeafsnit">
    <w:name w:val="List Paragraph"/>
    <w:basedOn w:val="Normal"/>
    <w:uiPriority w:val="34"/>
    <w:qFormat/>
    <w:rsid w:val="00D14FC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0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90017F"/>
    <w:pPr>
      <w:spacing w:line="259" w:lineRule="auto"/>
      <w:outlineLvl w:val="9"/>
    </w:pPr>
    <w:rPr>
      <w:lang w:val="en-DK" w:eastAsia="en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457E"/>
    <w:pPr>
      <w:numPr>
        <w:ilvl w:val="1"/>
      </w:numPr>
      <w:spacing w:after="160"/>
    </w:pPr>
    <w:rPr>
      <w:rFonts w:asciiTheme="minorHAnsi"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457E"/>
    <w:rPr>
      <w:rFonts w:asciiTheme="minorHAnsi" w:eastAsiaTheme="minorEastAsia"/>
      <w:color w:val="5A5A5A" w:themeColor="text1" w:themeTint="A5"/>
      <w:spacing w:val="15"/>
      <w:sz w:val="2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E76FB"/>
    <w:pPr>
      <w:tabs>
        <w:tab w:val="right" w:leader="dot" w:pos="8680"/>
      </w:tabs>
      <w:spacing w:after="100"/>
    </w:pPr>
    <w:rPr>
      <w:rFonts w:ascii="Times New Roman" w:eastAsia="Georgia" w:hAnsi="Times New Roman" w:cs="Times New Roman"/>
      <w:noProof/>
      <w:color w:val="4EA72E" w:themeColor="accent6"/>
    </w:rPr>
  </w:style>
  <w:style w:type="character" w:styleId="Hyperlink">
    <w:name w:val="Hyperlink"/>
    <w:basedOn w:val="Standardskrifttypeiafsnit"/>
    <w:uiPriority w:val="99"/>
    <w:unhideWhenUsed/>
    <w:rsid w:val="00E9457E"/>
    <w:rPr>
      <w:color w:val="467886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D73AD9"/>
    <w:pPr>
      <w:spacing w:after="100" w:line="259" w:lineRule="auto"/>
      <w:ind w:left="220"/>
    </w:pPr>
    <w:rPr>
      <w:rFonts w:asciiTheme="minorHAnsi" w:eastAsiaTheme="minorEastAsia" w:cs="Times New Roman"/>
      <w:sz w:val="22"/>
      <w:lang w:val="en-DK" w:eastAsia="en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D73AD9"/>
    <w:pPr>
      <w:spacing w:after="100" w:line="259" w:lineRule="auto"/>
      <w:ind w:left="440"/>
    </w:pPr>
    <w:rPr>
      <w:rFonts w:asciiTheme="minorHAnsi" w:eastAsiaTheme="minorEastAsia" w:cs="Times New Roman"/>
      <w:sz w:val="22"/>
      <w:lang w:val="en-DK" w:eastAsia="en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1700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0.png"/><Relationship Id="rId20" Type="http://schemas.openxmlformats.org/officeDocument/2006/relationships/hyperlink" Target="http://www.ncp.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mailto:info@ncp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0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E3ED-63E9-468B-AE29-0D7560F3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Mariam Elhaj Moussa - NCP Tømrerfirma A/S</cp:lastModifiedBy>
  <cp:revision>62</cp:revision>
  <dcterms:created xsi:type="dcterms:W3CDTF">2026-03-06T08:13:00Z</dcterms:created>
  <dcterms:modified xsi:type="dcterms:W3CDTF">2026-03-06T10:10:00Z</dcterms:modified>
</cp:coreProperties>
</file>